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C3" w:rsidRDefault="0016620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ОТЧЕТ</w:t>
      </w: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КОЛЛЕГИАЛЬНОГО ОРГАНА</w:t>
      </w:r>
    </w:p>
    <w:p w:rsidR="00AB41D3" w:rsidRDefault="00AB41D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УПРАВЛЕНИЯ</w:t>
      </w: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САМОРЕГУЛИРУМОЙ ОРГАНИЗАЦИИ</w:t>
      </w:r>
    </w:p>
    <w:p w:rsidR="0005327C" w:rsidRDefault="0005327C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НЕКОММЕРЧЕСКОГО ПАРТНЕРСТВА</w:t>
      </w:r>
    </w:p>
    <w:p w:rsidR="0005327C" w:rsidRDefault="0005327C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«Балтийское объединение специализированных подрядчиков в области энергетического обследования</w:t>
      </w: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«БалтЭнергоЭффект»</w:t>
      </w: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за 201</w:t>
      </w:r>
      <w:r w:rsidR="00813ECC">
        <w:rPr>
          <w:rFonts w:ascii="Times New Roman" w:hAnsi="Times New Roman"/>
          <w:b/>
          <w:sz w:val="44"/>
          <w:szCs w:val="44"/>
        </w:rPr>
        <w:t>3</w:t>
      </w:r>
      <w:r>
        <w:rPr>
          <w:rFonts w:ascii="Times New Roman" w:hAnsi="Times New Roman"/>
          <w:b/>
          <w:sz w:val="44"/>
          <w:szCs w:val="44"/>
        </w:rPr>
        <w:t xml:space="preserve"> год</w:t>
      </w: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5005E" w:rsidRDefault="0085005E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5005E" w:rsidRDefault="0085005E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865A2E" w:rsidRDefault="00865A2E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5D3CC3" w:rsidRDefault="005D3CC3" w:rsidP="005D3C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CC3" w:rsidRDefault="005D3CC3" w:rsidP="005D3C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Некоммерческое партнерство «Балтийское объединение специализированных подрядчиков в области энергетического обследования «БалтЭнергоЭффект»</w:t>
      </w:r>
    </w:p>
    <w:p w:rsidR="005D3CC3" w:rsidRDefault="005D3CC3" w:rsidP="005D3C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CC3" w:rsidRDefault="005D3CC3" w:rsidP="005D3C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CC3" w:rsidRDefault="005D3CC3" w:rsidP="005D3C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Некоммерческое партнерство «Балтийское объединение специализированных подрядчиков в области энергетического обследования «БалтЭнергоЭффект» учреждено 25 марта 2010 г</w:t>
      </w:r>
      <w:r w:rsidR="00C54A4F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>.</w:t>
      </w:r>
    </w:p>
    <w:p w:rsidR="005D3CC3" w:rsidRDefault="005D3CC3" w:rsidP="005D3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CC3" w:rsidRDefault="005D3CC3" w:rsidP="005D3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 сентября 2010 г</w:t>
      </w:r>
      <w:r w:rsidR="00C54A4F">
        <w:rPr>
          <w:rFonts w:ascii="Times New Roman" w:hAnsi="Times New Roman"/>
          <w:sz w:val="24"/>
          <w:szCs w:val="24"/>
        </w:rPr>
        <w:t>ода</w:t>
      </w:r>
      <w:r>
        <w:rPr>
          <w:rFonts w:ascii="Times New Roman" w:hAnsi="Times New Roman"/>
          <w:sz w:val="24"/>
          <w:szCs w:val="24"/>
        </w:rPr>
        <w:t xml:space="preserve"> Партнерству присвоен статус саморегулируемой организации в области энергетического обследования (регистрационный номер в  государственном реестре – СРО-Э-022). Следует сказать, что Партнерство одним из первых в Северо-Западном регионе стало саморегулируемой организацией. </w:t>
      </w:r>
    </w:p>
    <w:p w:rsidR="005D3CC3" w:rsidRDefault="005D3CC3" w:rsidP="005D3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CC3" w:rsidRDefault="005D3CC3" w:rsidP="005D3C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Партнерство объединяет </w:t>
      </w:r>
      <w:r w:rsidRPr="00945946">
        <w:rPr>
          <w:rFonts w:ascii="Times New Roman" w:hAnsi="Times New Roman"/>
          <w:b/>
          <w:sz w:val="24"/>
          <w:szCs w:val="24"/>
        </w:rPr>
        <w:t>1</w:t>
      </w:r>
      <w:r w:rsidR="00813ECC">
        <w:rPr>
          <w:rFonts w:ascii="Times New Roman" w:hAnsi="Times New Roman"/>
          <w:b/>
          <w:sz w:val="24"/>
          <w:szCs w:val="24"/>
        </w:rPr>
        <w:t>0</w:t>
      </w:r>
      <w:r w:rsidR="001C634F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членов, среди которых энергоаудиторские организации Санкт-Петербурга, Ленинградской области, Северо-Западного региона, но и организации Приволжского, Сибирского, Южного, Северо-Кавказского регионов</w:t>
      </w:r>
      <w:r w:rsidR="0005327C">
        <w:rPr>
          <w:rFonts w:ascii="Times New Roman" w:hAnsi="Times New Roman"/>
          <w:sz w:val="24"/>
          <w:szCs w:val="24"/>
        </w:rPr>
        <w:t>, а также Республики Беларусь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D3CC3" w:rsidRDefault="005D3CC3" w:rsidP="005D3C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D3CC3" w:rsidRPr="003D3FFF" w:rsidRDefault="005D3CC3" w:rsidP="005D3CC3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НП «БалтЭнергоЭффект» является </w:t>
      </w:r>
      <w:r w:rsidRPr="003D3FFF">
        <w:rPr>
          <w:rStyle w:val="a5"/>
          <w:rFonts w:ascii="Times New Roman" w:hAnsi="Times New Roman"/>
          <w:b w:val="0"/>
          <w:sz w:val="24"/>
          <w:szCs w:val="24"/>
        </w:rPr>
        <w:t>членом Национального объединения саморегулируемых организаций в области энергетического обследования</w:t>
      </w:r>
      <w:r w:rsidR="00535209">
        <w:rPr>
          <w:rStyle w:val="a5"/>
          <w:rFonts w:ascii="Times New Roman" w:hAnsi="Times New Roman"/>
          <w:b w:val="0"/>
          <w:sz w:val="24"/>
          <w:szCs w:val="24"/>
        </w:rPr>
        <w:t xml:space="preserve"> (НОЭ)</w:t>
      </w:r>
      <w:r w:rsidRPr="003D3FFF">
        <w:rPr>
          <w:rStyle w:val="a5"/>
          <w:rFonts w:ascii="Times New Roman" w:hAnsi="Times New Roman"/>
          <w:b w:val="0"/>
          <w:sz w:val="24"/>
          <w:szCs w:val="24"/>
        </w:rPr>
        <w:t>, а также членом Санкт-Петербургской торгово-промышленной палаты.</w:t>
      </w:r>
    </w:p>
    <w:p w:rsidR="005D3CC3" w:rsidRPr="003D3FFF" w:rsidRDefault="005D3CC3" w:rsidP="005D3C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3FFF">
        <w:rPr>
          <w:rStyle w:val="a5"/>
          <w:rFonts w:ascii="Times New Roman" w:hAnsi="Times New Roman"/>
          <w:b w:val="0"/>
          <w:sz w:val="24"/>
          <w:szCs w:val="24"/>
        </w:rPr>
        <w:t>Некоммерческое партнерство активно сотрудничает с НОСТРОЙ, НОП, Российским союзом строителей</w:t>
      </w:r>
      <w:r w:rsidR="00535209">
        <w:rPr>
          <w:rStyle w:val="a5"/>
          <w:rFonts w:ascii="Times New Roman" w:hAnsi="Times New Roman"/>
          <w:b w:val="0"/>
          <w:sz w:val="24"/>
          <w:szCs w:val="24"/>
        </w:rPr>
        <w:t>, Союзом энергетиков Северо-Запада, Северо-Западным региональным центром АВОК</w:t>
      </w:r>
      <w:r w:rsidRPr="003D3FFF">
        <w:rPr>
          <w:rStyle w:val="a5"/>
          <w:rFonts w:ascii="Times New Roman" w:hAnsi="Times New Roman"/>
          <w:b w:val="0"/>
          <w:sz w:val="24"/>
          <w:szCs w:val="24"/>
        </w:rPr>
        <w:t xml:space="preserve"> и другими профессиональными объединениями.</w:t>
      </w:r>
    </w:p>
    <w:p w:rsidR="005D3CC3" w:rsidRPr="003D3FFF" w:rsidRDefault="005D3CC3" w:rsidP="005D3C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CC3" w:rsidRDefault="005D3CC3" w:rsidP="005D3C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ПАРТНЕРСТВА</w:t>
      </w:r>
    </w:p>
    <w:p w:rsidR="005D3CC3" w:rsidRDefault="005D3CC3" w:rsidP="005D3C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253EB" w:rsidRDefault="00E253EB" w:rsidP="00E253EB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настоящее время основной целью Партнерства является совершенствование деятельности Партнерства и его членов, повышение качества энергетического обследования и энергетических паспортов, а также обеспечение экспертизы и учета копий паспортов в Минэнерго России.</w:t>
      </w:r>
    </w:p>
    <w:p w:rsidR="005D3CC3" w:rsidRDefault="005D3CC3" w:rsidP="005D3CC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По-прежнему целями работы Партнерства являются </w:t>
      </w:r>
      <w:r>
        <w:rPr>
          <w:rFonts w:ascii="Times New Roman" w:hAnsi="Times New Roman"/>
          <w:sz w:val="24"/>
          <w:szCs w:val="24"/>
        </w:rPr>
        <w:t>защита интересов компаний, входящих в Партнерство и представление их интересов в органах государственной власти, органах местного самоуправления, методическое обеспечение, а также активная информационная политика, содействие компаниям-членам в решении текущих проблем.</w:t>
      </w:r>
    </w:p>
    <w:p w:rsidR="005D3CC3" w:rsidRDefault="005D3CC3" w:rsidP="005D3CC3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3CC3" w:rsidRDefault="005D3CC3" w:rsidP="005D3CC3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 ПАРТНЕРСТВА</w:t>
      </w:r>
    </w:p>
    <w:p w:rsidR="005D3CC3" w:rsidRDefault="005D3CC3" w:rsidP="005D3CC3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3CC3" w:rsidRDefault="005D3CC3" w:rsidP="005D3CC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Реализация политики саморегулирования в области энергетического обследования.</w:t>
      </w:r>
    </w:p>
    <w:p w:rsidR="005D3CC3" w:rsidRDefault="005D3CC3" w:rsidP="005D3CC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Разработка и утверждение дополнительных требований к стандартам и правилам,   регулирующим деятельность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области энергетического обследования, методических рекомендаций по проведению энергетического обследования объектов различного назначения, оформлению энергетического паспорта, определения стоимости энергоаудита.</w:t>
      </w:r>
    </w:p>
    <w:p w:rsidR="005D3CC3" w:rsidRDefault="005D3CC3" w:rsidP="005D3CC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нормативно-правовой базы в области энергетического обследования.</w:t>
      </w:r>
    </w:p>
    <w:p w:rsidR="005D3CC3" w:rsidRDefault="005D3CC3" w:rsidP="005D3CC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Участие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разработке нормативно-методических документов </w:t>
      </w:r>
      <w:r>
        <w:rPr>
          <w:rFonts w:ascii="Times New Roman" w:hAnsi="Times New Roman"/>
          <w:sz w:val="24"/>
          <w:szCs w:val="24"/>
        </w:rPr>
        <w:t>в составе Национального объединения СРО в области энергетического обследования</w:t>
      </w:r>
      <w:r w:rsidR="00DD5C17">
        <w:rPr>
          <w:rFonts w:ascii="Times New Roman" w:hAnsi="Times New Roman"/>
          <w:sz w:val="24"/>
          <w:szCs w:val="24"/>
        </w:rPr>
        <w:t xml:space="preserve"> (НОЭ)</w:t>
      </w:r>
      <w:r>
        <w:rPr>
          <w:rFonts w:ascii="Times New Roman" w:hAnsi="Times New Roman"/>
          <w:sz w:val="24"/>
          <w:szCs w:val="24"/>
        </w:rPr>
        <w:t>.</w:t>
      </w:r>
    </w:p>
    <w:p w:rsidR="005D3CC3" w:rsidRDefault="005D3CC3" w:rsidP="005D3CC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Взаимодействие с органами государственной власти, общественными организациями и СМИ, международными неправительственными организациями, осуществляющими деятельность в сфере, близкой Партнерству по целям.</w:t>
      </w:r>
    </w:p>
    <w:p w:rsidR="005D3CC3" w:rsidRDefault="005D3CC3" w:rsidP="005D3CC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дополнительной имущественной ответственности членов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потребителями выполненных ими работ и иными лицами.</w:t>
      </w:r>
    </w:p>
    <w:p w:rsidR="005D3CC3" w:rsidRDefault="005D3CC3" w:rsidP="005D3CC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и поддержание высокого профессионального уровня специалистов в области энергетического обследования, повышение их квалификации. </w:t>
      </w:r>
    </w:p>
    <w:p w:rsidR="005D3CC3" w:rsidRDefault="005D3CC3" w:rsidP="005D3CC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Защита прав субъектов деятельности в области энергетического обследования.</w:t>
      </w:r>
    </w:p>
    <w:p w:rsidR="005D3CC3" w:rsidRDefault="005D3CC3" w:rsidP="005D3CC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информационной открытости деятельности Партнерства и его членов.</w:t>
      </w:r>
    </w:p>
    <w:p w:rsidR="005D3CC3" w:rsidRDefault="005D3CC3" w:rsidP="005D3CC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и проведение конференций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энерго-и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ресурсосбережению, повышению энергетической эффективности с руководителями органов государственной власти, местного самоуправления, бюджетных организаций.</w:t>
      </w:r>
    </w:p>
    <w:p w:rsidR="00780EE6" w:rsidRDefault="00780EE6" w:rsidP="005D3CC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264" w:rsidRDefault="004A3264" w:rsidP="004A32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264" w:rsidRDefault="004A3264" w:rsidP="004A32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ПАРТНЕРСТВА</w:t>
      </w:r>
    </w:p>
    <w:p w:rsidR="004A3264" w:rsidRDefault="004A3264" w:rsidP="004A326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8680" cy="3657600"/>
            <wp:effectExtent l="0" t="0" r="0" b="0"/>
            <wp:docPr id="2" name="Рисунок 2" descr="Структу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труктур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A2E" w:rsidRDefault="00865A2E" w:rsidP="00865A2E">
      <w:pPr>
        <w:spacing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5D3CC3" w:rsidRDefault="005D3CC3" w:rsidP="005D3C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CC3" w:rsidRDefault="005D3CC3" w:rsidP="005D3C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СОВЕТ ПАРТНЕРСТВА</w:t>
      </w:r>
    </w:p>
    <w:p w:rsidR="005D3CC3" w:rsidRDefault="005D3CC3" w:rsidP="005D3C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CC3" w:rsidRDefault="005D3CC3" w:rsidP="005D3C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Партнерства – постоянно действующий коллегиальный орган управления саморегулируемой организации Некоммерческое партнерство «Балтийское объединение специализированных подрядчиков в области энергетического обследования «БалтЭнергоЭффект», который осуществляет общее руководство деятельностью Партнерства между Общими собраниями его членов. </w:t>
      </w:r>
    </w:p>
    <w:p w:rsidR="005D3CC3" w:rsidRDefault="005D3CC3" w:rsidP="005D3C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75" w:rsidRDefault="00AF3E75" w:rsidP="005D3C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75" w:rsidRDefault="00AF3E75" w:rsidP="005D3CC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08A" w:rsidRDefault="00C0308A" w:rsidP="00C030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 Партнерства</w:t>
      </w:r>
    </w:p>
    <w:p w:rsidR="00C0308A" w:rsidRDefault="00C0308A" w:rsidP="00C030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308A" w:rsidRDefault="00C0308A" w:rsidP="00C0308A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ЗАГУСКИН Никита Николаевич</w:t>
      </w:r>
    </w:p>
    <w:p w:rsidR="00C0308A" w:rsidRPr="0005327C" w:rsidRDefault="00085815" w:rsidP="0005327C">
      <w:pPr>
        <w:spacing w:after="120" w:line="240" w:lineRule="auto"/>
        <w:jc w:val="both"/>
        <w:rPr>
          <w:rFonts w:ascii="Times New Roman" w:hAnsi="Times New Roman"/>
        </w:rPr>
      </w:pPr>
      <w:r w:rsidRPr="0005327C">
        <w:rPr>
          <w:rStyle w:val="a5"/>
          <w:rFonts w:ascii="Times New Roman" w:hAnsi="Times New Roman"/>
        </w:rPr>
        <w:t> </w:t>
      </w:r>
      <w:proofErr w:type="gramStart"/>
      <w:r w:rsidR="00C0308A" w:rsidRPr="0005327C">
        <w:rPr>
          <w:rFonts w:ascii="Times New Roman" w:hAnsi="Times New Roman"/>
        </w:rPr>
        <w:t xml:space="preserve">заместитель директора ООО «Строительная компания «ЭТС», </w:t>
      </w:r>
      <w:r w:rsidR="00870CC3" w:rsidRPr="0005327C">
        <w:rPr>
          <w:rFonts w:ascii="Times New Roman" w:hAnsi="Times New Roman"/>
        </w:rPr>
        <w:t xml:space="preserve"> </w:t>
      </w:r>
      <w:r w:rsidR="00734B9A" w:rsidRPr="0005327C">
        <w:rPr>
          <w:rFonts w:ascii="Times New Roman" w:hAnsi="Times New Roman"/>
        </w:rPr>
        <w:t>заместитель председателя Комитета по защите прав СРО Национального объединения СРО в области энергетического обследования (НОЭ),</w:t>
      </w:r>
      <w:r w:rsidR="00734B9A">
        <w:rPr>
          <w:rFonts w:ascii="Times New Roman" w:hAnsi="Times New Roman"/>
        </w:rPr>
        <w:t xml:space="preserve"> </w:t>
      </w:r>
      <w:r w:rsidR="00870CC3" w:rsidRPr="0005327C">
        <w:rPr>
          <w:rStyle w:val="a5"/>
          <w:rFonts w:ascii="Times New Roman" w:hAnsi="Times New Roman"/>
          <w:b w:val="0"/>
        </w:rPr>
        <w:t>председатель Комитета по страхованию и финансовым рискам Национального объединения проектировщиков, член Ревизионной комиссии Национального объединения строителей, заместитель председателя Комитета по страхованию и финансовым рискам Национального объединения строителей, председатель комиссии по страхованию Национального объединения изыскателей,</w:t>
      </w:r>
      <w:r w:rsidR="00870CC3" w:rsidRPr="0005327C">
        <w:rPr>
          <w:rFonts w:ascii="Times New Roman" w:hAnsi="Times New Roman"/>
          <w:b/>
        </w:rPr>
        <w:t xml:space="preserve"> </w:t>
      </w:r>
      <w:r w:rsidR="00C0308A" w:rsidRPr="0005327C">
        <w:rPr>
          <w:rStyle w:val="a5"/>
          <w:rFonts w:ascii="Times New Roman" w:hAnsi="Times New Roman"/>
          <w:b w:val="0"/>
        </w:rPr>
        <w:t>с</w:t>
      </w:r>
      <w:r w:rsidR="00C0308A" w:rsidRPr="0005327C">
        <w:rPr>
          <w:rFonts w:ascii="Times New Roman" w:hAnsi="Times New Roman"/>
        </w:rPr>
        <w:t>удья коллегии Единого третейского суда</w:t>
      </w:r>
      <w:proofErr w:type="gramEnd"/>
      <w:r w:rsidR="00C0308A" w:rsidRPr="0005327C">
        <w:rPr>
          <w:rFonts w:ascii="Times New Roman" w:hAnsi="Times New Roman"/>
        </w:rPr>
        <w:t xml:space="preserve"> при Союзе строительных объединений и организаций, член Экспертного совета по градостроительной деятельности Комитета по строительству и земельным отношениям Государственной Думы Федерального Собрания Российской Федерации, эксперт по системам качества в области строительства, кандидат юридических наук, член </w:t>
      </w:r>
      <w:proofErr w:type="gramStart"/>
      <w:r w:rsidR="00C0308A" w:rsidRPr="0005327C">
        <w:rPr>
          <w:rFonts w:ascii="Times New Roman" w:hAnsi="Times New Roman"/>
        </w:rPr>
        <w:t>Совета молодых руководителей строительного комплекса Российского Союза строителей</w:t>
      </w:r>
      <w:proofErr w:type="gramEnd"/>
      <w:r w:rsidR="00C0308A" w:rsidRPr="0005327C">
        <w:rPr>
          <w:rFonts w:ascii="Times New Roman" w:hAnsi="Times New Roman"/>
        </w:rPr>
        <w:t>.</w:t>
      </w:r>
    </w:p>
    <w:p w:rsidR="00C0308A" w:rsidRPr="0005327C" w:rsidRDefault="00C0308A" w:rsidP="00C0308A">
      <w:pPr>
        <w:pStyle w:val="a3"/>
        <w:spacing w:before="0" w:beforeAutospacing="0" w:after="0" w:afterAutospacing="0"/>
        <w:jc w:val="both"/>
      </w:pPr>
    </w:p>
    <w:p w:rsidR="00C0308A" w:rsidRDefault="00C0308A" w:rsidP="00C030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308A" w:rsidRDefault="00C0308A" w:rsidP="00C030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председателя Совета Партнерства</w:t>
      </w:r>
    </w:p>
    <w:p w:rsidR="00C0308A" w:rsidRDefault="00C0308A" w:rsidP="00C0308A">
      <w:pPr>
        <w:pStyle w:val="3"/>
        <w:spacing w:after="120" w:line="240" w:lineRule="auto"/>
        <w:rPr>
          <w:rStyle w:val="a5"/>
          <w:rFonts w:ascii="Times New Roman" w:hAnsi="Times New Roman"/>
          <w:bCs/>
          <w:sz w:val="24"/>
          <w:szCs w:val="24"/>
        </w:rPr>
      </w:pPr>
      <w:r w:rsidRPr="00C0308A">
        <w:rPr>
          <w:rStyle w:val="a5"/>
          <w:rFonts w:ascii="Times New Roman" w:hAnsi="Times New Roman"/>
          <w:bCs/>
          <w:sz w:val="24"/>
          <w:szCs w:val="24"/>
        </w:rPr>
        <w:t>МОРОЗ Антон Михайлович</w:t>
      </w:r>
    </w:p>
    <w:p w:rsidR="00870CC3" w:rsidRPr="00870CC3" w:rsidRDefault="00870CC3" w:rsidP="00AF3E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0C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член Совета Партнерства, руководитель Аппарата Национального объединения проектировщиков, вице-президент Санкт-Петербургской торгово-промышленной палаты</w:t>
      </w:r>
    </w:p>
    <w:p w:rsidR="00C0308A" w:rsidRDefault="00870CC3" w:rsidP="00C0308A">
      <w:pPr>
        <w:pStyle w:val="a3"/>
        <w:spacing w:before="0" w:beforeAutospacing="0" w:after="0" w:afterAutospacing="0"/>
        <w:jc w:val="both"/>
      </w:pPr>
      <w:proofErr w:type="gramStart"/>
      <w:r w:rsidRPr="00870CC3">
        <w:rPr>
          <w:bCs/>
        </w:rPr>
        <w:t>председатель Общественного Совета Партнерства,</w:t>
      </w:r>
      <w:r>
        <w:rPr>
          <w:bCs/>
        </w:rPr>
        <w:t xml:space="preserve"> </w:t>
      </w:r>
      <w:r w:rsidR="00AF3E75">
        <w:rPr>
          <w:bCs/>
        </w:rPr>
        <w:t xml:space="preserve"> </w:t>
      </w:r>
      <w:r w:rsidR="00C0308A">
        <w:t>заместитель председателя Комитета по энергоресурсосбережению Российского Союза строителей, член Экспертного совета по градостроительной деятельности и Экспертного совета по земельным отношениям Комитета по строительству и земельным отношениям Государственной Думы Федерального Собрания Российской Федерации, член Объединенного экспертного совета при Комитете по экономической политике и предпринимательству Государственной Думы Федерального Собрания</w:t>
      </w:r>
      <w:r w:rsidR="00C0308A">
        <w:rPr>
          <w:color w:val="FF0000"/>
        </w:rPr>
        <w:t xml:space="preserve"> </w:t>
      </w:r>
      <w:r w:rsidR="00C0308A">
        <w:t xml:space="preserve">Российской Федерации, </w:t>
      </w:r>
      <w:r w:rsidR="00AF3E75">
        <w:t>член Общественного совета при Федеральной службе по</w:t>
      </w:r>
      <w:proofErr w:type="gramEnd"/>
      <w:r w:rsidR="00AF3E75">
        <w:t xml:space="preserve"> экологическому, технологическому и атомному надзору, </w:t>
      </w:r>
      <w:r w:rsidR="00C0308A">
        <w:t>член Совета молодых руководителей строительного комплекса Российского Союза строителей, член Координационного совета по развитию саморегулирования в строительной отрасли Северо-Западного федерального округа, член Президиума Союза строительных объединений и организаций, член бюро Инженерной секции Санкт-Петербургского Союза ученых.</w:t>
      </w:r>
      <w:r w:rsidR="00AF3E75">
        <w:t xml:space="preserve"> Награжден нагрудным знаком «Почетный строитель России».</w:t>
      </w:r>
    </w:p>
    <w:p w:rsidR="00C0308A" w:rsidRDefault="00C0308A" w:rsidP="00C0308A">
      <w:pPr>
        <w:pStyle w:val="a3"/>
        <w:spacing w:before="0" w:beforeAutospacing="0" w:after="0" w:afterAutospacing="0"/>
        <w:jc w:val="both"/>
      </w:pPr>
    </w:p>
    <w:p w:rsidR="00AF3E75" w:rsidRDefault="00AF3E75" w:rsidP="00C0308A">
      <w:pPr>
        <w:pStyle w:val="a3"/>
        <w:spacing w:before="0" w:beforeAutospacing="0" w:after="0" w:afterAutospacing="0"/>
        <w:jc w:val="both"/>
      </w:pPr>
    </w:p>
    <w:p w:rsidR="00AF3E75" w:rsidRDefault="00AF3E75" w:rsidP="00C0308A">
      <w:pPr>
        <w:pStyle w:val="a3"/>
        <w:spacing w:before="0" w:beforeAutospacing="0" w:after="0" w:afterAutospacing="0"/>
        <w:jc w:val="both"/>
      </w:pPr>
    </w:p>
    <w:p w:rsidR="00AF3E75" w:rsidRDefault="00AF3E75" w:rsidP="00C0308A">
      <w:pPr>
        <w:pStyle w:val="a3"/>
        <w:spacing w:before="0" w:beforeAutospacing="0" w:after="0" w:afterAutospacing="0"/>
        <w:jc w:val="both"/>
      </w:pPr>
    </w:p>
    <w:p w:rsidR="00C0308A" w:rsidRDefault="00C0308A" w:rsidP="00C0308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Член Совета партнерства</w:t>
      </w:r>
    </w:p>
    <w:p w:rsidR="00C0308A" w:rsidRPr="00C0308A" w:rsidRDefault="00C0308A" w:rsidP="00C0308A">
      <w:pPr>
        <w:pStyle w:val="3"/>
        <w:spacing w:after="120" w:line="240" w:lineRule="auto"/>
        <w:rPr>
          <w:rStyle w:val="a5"/>
          <w:rFonts w:ascii="Times New Roman" w:hAnsi="Times New Roman"/>
        </w:rPr>
      </w:pPr>
      <w:r w:rsidRPr="00C0308A">
        <w:rPr>
          <w:rStyle w:val="a5"/>
          <w:rFonts w:ascii="Times New Roman" w:hAnsi="Times New Roman"/>
          <w:bCs/>
          <w:sz w:val="24"/>
          <w:szCs w:val="24"/>
        </w:rPr>
        <w:t>ГРИДНЕВ Владимир Михайлович</w:t>
      </w:r>
    </w:p>
    <w:p w:rsidR="00C0308A" w:rsidRDefault="00C0308A" w:rsidP="00C0308A">
      <w:pPr>
        <w:pStyle w:val="a3"/>
        <w:spacing w:before="0" w:beforeAutospacing="0" w:after="0" w:afterAutospacing="0"/>
        <w:jc w:val="both"/>
      </w:pPr>
      <w:r>
        <w:t>начальник производственного отдела Управления капитального строительства ФГУП «Крыловский государственный научный центр».</w:t>
      </w:r>
    </w:p>
    <w:p w:rsidR="001C7744" w:rsidRDefault="001C7744" w:rsidP="00C0308A">
      <w:pPr>
        <w:pStyle w:val="a3"/>
        <w:spacing w:before="0" w:beforeAutospacing="0" w:after="0" w:afterAutospacing="0"/>
        <w:jc w:val="both"/>
      </w:pPr>
    </w:p>
    <w:p w:rsidR="001C7744" w:rsidRDefault="001C7744" w:rsidP="00C0308A">
      <w:pPr>
        <w:pStyle w:val="a3"/>
        <w:spacing w:before="0" w:beforeAutospacing="0" w:after="0" w:afterAutospacing="0"/>
        <w:jc w:val="both"/>
      </w:pPr>
    </w:p>
    <w:p w:rsidR="001C7744" w:rsidRDefault="001C7744" w:rsidP="00C0308A">
      <w:pPr>
        <w:pStyle w:val="a3"/>
        <w:spacing w:before="0" w:beforeAutospacing="0" w:after="0" w:afterAutospacing="0"/>
        <w:jc w:val="both"/>
      </w:pPr>
    </w:p>
    <w:p w:rsidR="00C0308A" w:rsidRDefault="00C0308A" w:rsidP="00C0308A">
      <w:pPr>
        <w:spacing w:after="0" w:line="240" w:lineRule="auto"/>
        <w:jc w:val="both"/>
      </w:pPr>
    </w:p>
    <w:p w:rsidR="00460F63" w:rsidRDefault="00460F63" w:rsidP="00460F63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>ИТОГИ ДЕЯТЕЛЬНОСТИ СОВЕТА ПАРТНЕРСТВА В 201</w:t>
      </w:r>
      <w:r w:rsidR="00870CC3">
        <w:rPr>
          <w:b/>
        </w:rPr>
        <w:t>3</w:t>
      </w:r>
      <w:r>
        <w:rPr>
          <w:b/>
        </w:rPr>
        <w:t xml:space="preserve"> ГОДУ</w:t>
      </w:r>
    </w:p>
    <w:p w:rsidR="00460F63" w:rsidRDefault="00460F63" w:rsidP="00460F63">
      <w:pPr>
        <w:pStyle w:val="a3"/>
        <w:spacing w:before="0" w:beforeAutospacing="0" w:after="0" w:afterAutospacing="0"/>
        <w:jc w:val="both"/>
        <w:rPr>
          <w:b/>
        </w:rPr>
      </w:pPr>
    </w:p>
    <w:p w:rsidR="00460F63" w:rsidRDefault="00460F63" w:rsidP="00460F63">
      <w:pPr>
        <w:pStyle w:val="a3"/>
        <w:jc w:val="both"/>
        <w:rPr>
          <w:rStyle w:val="a5"/>
        </w:rPr>
      </w:pPr>
      <w:r>
        <w:t xml:space="preserve">1. </w:t>
      </w:r>
      <w:r>
        <w:rPr>
          <w:rStyle w:val="a5"/>
          <w:b w:val="0"/>
        </w:rPr>
        <w:t>В 201</w:t>
      </w:r>
      <w:r w:rsidR="00870CC3">
        <w:rPr>
          <w:rStyle w:val="a5"/>
          <w:b w:val="0"/>
        </w:rPr>
        <w:t>3</w:t>
      </w:r>
      <w:r>
        <w:rPr>
          <w:rStyle w:val="a5"/>
          <w:b w:val="0"/>
        </w:rPr>
        <w:t xml:space="preserve"> году Советом Партнерства рассмотрены и утверждены отдельные локальные акты, регламентирующие вопросы, связанные с осуществлением Партнерством деятельности в качестве саморегулируемой организации, а </w:t>
      </w:r>
      <w:r w:rsidR="00CC446E">
        <w:rPr>
          <w:rStyle w:val="a5"/>
          <w:b w:val="0"/>
        </w:rPr>
        <w:t xml:space="preserve">также иные вопросы, связанные с внутренними документами </w:t>
      </w:r>
      <w:r>
        <w:rPr>
          <w:rStyle w:val="a5"/>
          <w:b w:val="0"/>
        </w:rPr>
        <w:t>Партнерства.</w:t>
      </w:r>
    </w:p>
    <w:p w:rsidR="00460F63" w:rsidRDefault="00460F63" w:rsidP="00460F63">
      <w:pPr>
        <w:pStyle w:val="a3"/>
        <w:jc w:val="both"/>
        <w:rPr>
          <w:rStyle w:val="a5"/>
          <w:b w:val="0"/>
        </w:rPr>
      </w:pPr>
      <w:r>
        <w:rPr>
          <w:rStyle w:val="a5"/>
          <w:b w:val="0"/>
          <w:bCs w:val="0"/>
        </w:rPr>
        <w:t>2. В 201</w:t>
      </w:r>
      <w:r w:rsidR="00870CC3">
        <w:rPr>
          <w:rStyle w:val="a5"/>
          <w:b w:val="0"/>
          <w:bCs w:val="0"/>
        </w:rPr>
        <w:t>3</w:t>
      </w:r>
      <w:r>
        <w:rPr>
          <w:rStyle w:val="a5"/>
          <w:b w:val="0"/>
          <w:bCs w:val="0"/>
        </w:rPr>
        <w:t xml:space="preserve"> году на заседаниях Совета Партнерства принимались решения, связанные с членством в Партнерстве (о приеме новых членов и выдаче свидетельств</w:t>
      </w:r>
      <w:r>
        <w:rPr>
          <w:rStyle w:val="a5"/>
          <w:b w:val="0"/>
        </w:rPr>
        <w:t xml:space="preserve"> о членстве в саморегулируемой организации, об исключении членов).</w:t>
      </w:r>
    </w:p>
    <w:p w:rsidR="00460F63" w:rsidRDefault="00460F63" w:rsidP="00460F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F63" w:rsidRPr="00460F63" w:rsidRDefault="00460F63" w:rsidP="00460F6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60F63">
        <w:rPr>
          <w:rFonts w:ascii="Times New Roman" w:hAnsi="Times New Roman"/>
          <w:sz w:val="24"/>
          <w:szCs w:val="24"/>
        </w:rPr>
        <w:t xml:space="preserve">Общее количество оформленных </w:t>
      </w:r>
      <w:r w:rsidR="0056004C">
        <w:rPr>
          <w:rFonts w:ascii="Times New Roman" w:hAnsi="Times New Roman"/>
          <w:sz w:val="24"/>
          <w:szCs w:val="24"/>
        </w:rPr>
        <w:t xml:space="preserve">по состоянию на 29.10.2013 </w:t>
      </w:r>
      <w:r w:rsidRPr="00460F63">
        <w:rPr>
          <w:rFonts w:ascii="Times New Roman" w:hAnsi="Times New Roman"/>
          <w:sz w:val="24"/>
          <w:szCs w:val="24"/>
        </w:rPr>
        <w:t xml:space="preserve">протоколов по итогам заседаний Совета Партнерства: </w:t>
      </w:r>
      <w:r w:rsidRPr="00460F63">
        <w:rPr>
          <w:rFonts w:ascii="Times New Roman" w:hAnsi="Times New Roman"/>
          <w:b/>
          <w:sz w:val="24"/>
          <w:szCs w:val="24"/>
        </w:rPr>
        <w:t>3</w:t>
      </w:r>
      <w:r w:rsidR="004A3264">
        <w:rPr>
          <w:rFonts w:ascii="Times New Roman" w:hAnsi="Times New Roman"/>
          <w:b/>
          <w:sz w:val="24"/>
          <w:szCs w:val="24"/>
        </w:rPr>
        <w:t>2</w:t>
      </w:r>
      <w:r w:rsidRPr="00460F63">
        <w:rPr>
          <w:rFonts w:ascii="Times New Roman" w:hAnsi="Times New Roman"/>
          <w:sz w:val="24"/>
          <w:szCs w:val="24"/>
        </w:rPr>
        <w:t>.</w:t>
      </w:r>
    </w:p>
    <w:p w:rsidR="00460F63" w:rsidRDefault="00460F63" w:rsidP="00460F63">
      <w:pPr>
        <w:pStyle w:val="a3"/>
        <w:tabs>
          <w:tab w:val="num" w:pos="1260"/>
        </w:tabs>
        <w:spacing w:before="0" w:beforeAutospacing="0" w:after="0" w:afterAutospacing="0"/>
        <w:jc w:val="both"/>
        <w:rPr>
          <w:rStyle w:val="a5"/>
          <w:b w:val="0"/>
          <w:bCs w:val="0"/>
        </w:rPr>
      </w:pPr>
    </w:p>
    <w:p w:rsidR="005D3CC3" w:rsidRDefault="005D3CC3" w:rsidP="005D3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3CC3" w:rsidRDefault="005D3CC3" w:rsidP="005D3CC3">
      <w:pPr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5596890" cy="2301240"/>
            <wp:effectExtent l="0" t="0" r="22860" b="2286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D3CC3" w:rsidRDefault="005D3CC3" w:rsidP="005D3CC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1C7744" w:rsidRDefault="001C7744" w:rsidP="00460F63">
      <w:pPr>
        <w:pStyle w:val="a3"/>
        <w:tabs>
          <w:tab w:val="num" w:pos="1260"/>
        </w:tabs>
        <w:spacing w:before="0" w:beforeAutospacing="0" w:after="120" w:afterAutospacing="0"/>
        <w:ind w:firstLine="567"/>
        <w:jc w:val="both"/>
      </w:pPr>
    </w:p>
    <w:p w:rsidR="00460F63" w:rsidRDefault="00460F63" w:rsidP="00460F63">
      <w:pPr>
        <w:pStyle w:val="a3"/>
        <w:tabs>
          <w:tab w:val="num" w:pos="1260"/>
        </w:tabs>
        <w:spacing w:before="0" w:beforeAutospacing="0" w:after="120" w:afterAutospacing="0"/>
        <w:ind w:firstLine="567"/>
        <w:jc w:val="both"/>
      </w:pPr>
      <w:r>
        <w:t xml:space="preserve">На основании решений Совета </w:t>
      </w:r>
      <w:r w:rsidR="0073003D">
        <w:t>П</w:t>
      </w:r>
      <w:r>
        <w:t xml:space="preserve">артнерства в состав партнерства принято </w:t>
      </w:r>
      <w:r w:rsidR="001C634F" w:rsidRPr="001C634F">
        <w:rPr>
          <w:b/>
        </w:rPr>
        <w:t>1</w:t>
      </w:r>
      <w:r w:rsidR="00A46A6B">
        <w:rPr>
          <w:b/>
        </w:rPr>
        <w:t>2</w:t>
      </w:r>
      <w:r>
        <w:rPr>
          <w:color w:val="000000"/>
        </w:rPr>
        <w:t xml:space="preserve"> </w:t>
      </w:r>
      <w:r>
        <w:t>новых член</w:t>
      </w:r>
      <w:r w:rsidR="0073003D">
        <w:t>ов</w:t>
      </w:r>
      <w:r>
        <w:t xml:space="preserve">, </w:t>
      </w:r>
      <w:r w:rsidR="00A46A6B" w:rsidRPr="00470ED3">
        <w:t>из них из Санкт-Петербурга и Ленинградской области –</w:t>
      </w:r>
      <w:r w:rsidR="00A46A6B">
        <w:t xml:space="preserve"> 5</w:t>
      </w:r>
      <w:r w:rsidR="00A46A6B" w:rsidRPr="00470ED3">
        <w:t xml:space="preserve"> член</w:t>
      </w:r>
      <w:r w:rsidR="00A46A6B">
        <w:t>ов</w:t>
      </w:r>
      <w:r w:rsidR="00A46A6B" w:rsidRPr="00470ED3">
        <w:t xml:space="preserve"> (4</w:t>
      </w:r>
      <w:r w:rsidR="00A46A6B">
        <w:t xml:space="preserve">1,7 </w:t>
      </w:r>
      <w:r w:rsidR="00A46A6B" w:rsidRPr="00470ED3">
        <w:t>% от общей численности принятых в 201</w:t>
      </w:r>
      <w:r w:rsidR="00A46A6B">
        <w:t>3</w:t>
      </w:r>
      <w:r w:rsidR="00A46A6B" w:rsidRPr="00470ED3">
        <w:t xml:space="preserve"> году членов); из других субъектов Российской Федерации – </w:t>
      </w:r>
      <w:r w:rsidR="00A46A6B">
        <w:t>7</w:t>
      </w:r>
      <w:r w:rsidR="00A46A6B" w:rsidRPr="00470ED3">
        <w:t xml:space="preserve"> член</w:t>
      </w:r>
      <w:r w:rsidR="00A46A6B">
        <w:t>ов</w:t>
      </w:r>
      <w:r w:rsidR="00A46A6B" w:rsidRPr="00470ED3">
        <w:t xml:space="preserve"> (</w:t>
      </w:r>
      <w:r w:rsidR="00A46A6B">
        <w:t xml:space="preserve">58,3 </w:t>
      </w:r>
      <w:r w:rsidR="00A46A6B" w:rsidRPr="00470ED3">
        <w:t xml:space="preserve">%). </w:t>
      </w:r>
      <w:r w:rsidR="0073003D">
        <w:t>Одна компания сменила наименование, одна – юридический адрес, еще одна сменила форму бланка о членстве в СРО</w:t>
      </w:r>
      <w:r>
        <w:t xml:space="preserve">. </w:t>
      </w:r>
    </w:p>
    <w:p w:rsidR="0073003D" w:rsidRDefault="004A3264" w:rsidP="00460F63">
      <w:pPr>
        <w:pStyle w:val="a3"/>
        <w:tabs>
          <w:tab w:val="num" w:pos="1260"/>
        </w:tabs>
        <w:spacing w:before="0" w:beforeAutospacing="0" w:after="120" w:afterAutospacing="0"/>
        <w:ind w:firstLine="567"/>
        <w:jc w:val="both"/>
      </w:pPr>
      <w:r>
        <w:t xml:space="preserve">Кроме того, </w:t>
      </w:r>
      <w:r w:rsidRPr="004A3264">
        <w:rPr>
          <w:b/>
        </w:rPr>
        <w:t>29</w:t>
      </w:r>
      <w:r w:rsidR="0073003D">
        <w:t xml:space="preserve"> организаци</w:t>
      </w:r>
      <w:r>
        <w:t>й</w:t>
      </w:r>
      <w:r w:rsidR="0073003D">
        <w:t xml:space="preserve"> и индивидуальных предпринимателя исключены из состава Партнерства (</w:t>
      </w:r>
      <w:r w:rsidR="006E5212">
        <w:t xml:space="preserve">в связи с подачей заявления о добровольном прекращении членства </w:t>
      </w:r>
      <w:r w:rsidR="0073003D">
        <w:t>или вследствие неуплаты членских взносов). Из них</w:t>
      </w:r>
      <w:r w:rsidR="005E2CEB">
        <w:t xml:space="preserve"> </w:t>
      </w:r>
      <w:r w:rsidR="005E2CEB" w:rsidRPr="00EC08E2">
        <w:rPr>
          <w:b/>
        </w:rPr>
        <w:t xml:space="preserve">14 </w:t>
      </w:r>
      <w:r w:rsidR="0073003D" w:rsidRPr="00EC08E2">
        <w:rPr>
          <w:b/>
        </w:rPr>
        <w:t>ч</w:t>
      </w:r>
      <w:r w:rsidR="0073003D">
        <w:t>ленов (4</w:t>
      </w:r>
      <w:r w:rsidR="005E2CEB">
        <w:t>8</w:t>
      </w:r>
      <w:r w:rsidR="0073003D">
        <w:t>,</w:t>
      </w:r>
      <w:r w:rsidR="005E2CEB">
        <w:t>3</w:t>
      </w:r>
      <w:r w:rsidR="0073003D">
        <w:t>%) из Санкт-</w:t>
      </w:r>
      <w:r w:rsidR="0073003D">
        <w:lastRenderedPageBreak/>
        <w:t xml:space="preserve">Петербурга и Ленинградской области, </w:t>
      </w:r>
      <w:r w:rsidR="005E2CEB" w:rsidRPr="00EC08E2">
        <w:rPr>
          <w:b/>
        </w:rPr>
        <w:t>15</w:t>
      </w:r>
      <w:r w:rsidR="005E2CEB">
        <w:t xml:space="preserve"> </w:t>
      </w:r>
      <w:r w:rsidR="0073003D">
        <w:t>членов (5</w:t>
      </w:r>
      <w:r w:rsidR="005E2CEB">
        <w:t>1</w:t>
      </w:r>
      <w:r w:rsidR="0073003D">
        <w:t>,</w:t>
      </w:r>
      <w:r w:rsidR="005E2CEB">
        <w:t>7</w:t>
      </w:r>
      <w:r w:rsidR="0073003D">
        <w:t xml:space="preserve">%) </w:t>
      </w:r>
      <w:r>
        <w:t xml:space="preserve">– из других российских регионов, </w:t>
      </w:r>
      <w:r w:rsidR="00EC08E2" w:rsidRPr="00EC08E2">
        <w:rPr>
          <w:b/>
        </w:rPr>
        <w:t>6</w:t>
      </w:r>
      <w:r w:rsidR="00EC08E2">
        <w:t xml:space="preserve"> </w:t>
      </w:r>
      <w:r>
        <w:t xml:space="preserve">организаций исключены за неуплату членских взносов, </w:t>
      </w:r>
      <w:r w:rsidR="00EC08E2" w:rsidRPr="00EC08E2">
        <w:rPr>
          <w:b/>
        </w:rPr>
        <w:t>1</w:t>
      </w:r>
      <w:r w:rsidRPr="004A3264">
        <w:rPr>
          <w:b/>
        </w:rPr>
        <w:t xml:space="preserve"> </w:t>
      </w:r>
      <w:r>
        <w:t>организаци</w:t>
      </w:r>
      <w:r w:rsidR="00292ECF">
        <w:t>я</w:t>
      </w:r>
      <w:r>
        <w:t xml:space="preserve"> исключен</w:t>
      </w:r>
      <w:r w:rsidR="00292ECF">
        <w:t>а</w:t>
      </w:r>
      <w:r>
        <w:t xml:space="preserve"> в связи с неоплатой взноса в компенсационный фонд.</w:t>
      </w:r>
    </w:p>
    <w:p w:rsidR="00054520" w:rsidRDefault="00B121E3" w:rsidP="00460F63">
      <w:pPr>
        <w:pStyle w:val="a3"/>
        <w:tabs>
          <w:tab w:val="num" w:pos="1260"/>
        </w:tabs>
        <w:spacing w:before="0" w:beforeAutospacing="0" w:after="120" w:afterAutospacing="0"/>
        <w:ind w:firstLine="567"/>
        <w:jc w:val="both"/>
      </w:pPr>
      <w:r>
        <w:t xml:space="preserve">Это </w:t>
      </w:r>
      <w:r w:rsidR="00DD640C">
        <w:t>обусловлено</w:t>
      </w:r>
      <w:r>
        <w:t xml:space="preserve"> в первую очередь тем, что сроки проведения обязательного энергетического обследования завершились 31.12.2012</w:t>
      </w:r>
      <w:r w:rsidR="00292ECF">
        <w:t>,</w:t>
      </w:r>
      <w:r>
        <w:t xml:space="preserve"> а также низкой активностью контрольно-надзорных органов исполнительной власти, в чьей компетенции находятся вопросы проверки обязательного энергоаудита.</w:t>
      </w:r>
    </w:p>
    <w:p w:rsidR="002722DA" w:rsidRPr="002722DA" w:rsidRDefault="002722DA" w:rsidP="002722DA">
      <w:pPr>
        <w:pStyle w:val="a3"/>
        <w:spacing w:before="0" w:beforeAutospacing="0" w:after="0" w:afterAutospacing="0"/>
        <w:ind w:firstLine="567"/>
        <w:jc w:val="center"/>
        <w:rPr>
          <w:b/>
          <w:sz w:val="32"/>
          <w:szCs w:val="32"/>
        </w:rPr>
      </w:pPr>
      <w:r w:rsidRPr="002722DA">
        <w:rPr>
          <w:b/>
          <w:sz w:val="32"/>
          <w:szCs w:val="32"/>
        </w:rPr>
        <w:t xml:space="preserve">Количество принятых организаций – </w:t>
      </w:r>
      <w:r w:rsidR="001C634F">
        <w:rPr>
          <w:b/>
          <w:sz w:val="32"/>
          <w:szCs w:val="32"/>
        </w:rPr>
        <w:t>1</w:t>
      </w:r>
      <w:r w:rsidR="00A46A6B">
        <w:rPr>
          <w:b/>
          <w:sz w:val="32"/>
          <w:szCs w:val="32"/>
        </w:rPr>
        <w:t>2</w:t>
      </w:r>
    </w:p>
    <w:p w:rsidR="002722DA" w:rsidRDefault="002722DA" w:rsidP="002722DA">
      <w:pPr>
        <w:pStyle w:val="a3"/>
        <w:spacing w:before="0" w:beforeAutospacing="0" w:after="0" w:afterAutospacing="0"/>
        <w:ind w:firstLine="567"/>
        <w:jc w:val="center"/>
        <w:rPr>
          <w:b/>
          <w:sz w:val="32"/>
          <w:szCs w:val="32"/>
        </w:rPr>
      </w:pPr>
      <w:r w:rsidRPr="002722DA">
        <w:rPr>
          <w:b/>
          <w:sz w:val="32"/>
          <w:szCs w:val="32"/>
        </w:rPr>
        <w:t xml:space="preserve">Количество исключенных организаций </w:t>
      </w:r>
      <w:r w:rsidR="009C7548">
        <w:rPr>
          <w:b/>
          <w:sz w:val="32"/>
          <w:szCs w:val="32"/>
        </w:rPr>
        <w:t>–</w:t>
      </w:r>
      <w:r w:rsidRPr="002722DA">
        <w:rPr>
          <w:b/>
          <w:sz w:val="32"/>
          <w:szCs w:val="32"/>
        </w:rPr>
        <w:t xml:space="preserve"> 3</w:t>
      </w:r>
      <w:r w:rsidR="005E2CEB">
        <w:rPr>
          <w:b/>
          <w:sz w:val="32"/>
          <w:szCs w:val="32"/>
        </w:rPr>
        <w:t>6</w:t>
      </w:r>
    </w:p>
    <w:p w:rsidR="009C7548" w:rsidRPr="002722DA" w:rsidRDefault="009C7548" w:rsidP="002722DA">
      <w:pPr>
        <w:pStyle w:val="a3"/>
        <w:spacing w:before="0" w:beforeAutospacing="0" w:after="0" w:afterAutospacing="0"/>
        <w:ind w:firstLine="567"/>
        <w:jc w:val="center"/>
        <w:rPr>
          <w:b/>
          <w:sz w:val="32"/>
          <w:szCs w:val="32"/>
        </w:rPr>
      </w:pPr>
    </w:p>
    <w:p w:rsidR="002722DA" w:rsidRDefault="002722DA" w:rsidP="00460F63">
      <w:pPr>
        <w:pStyle w:val="a3"/>
        <w:spacing w:before="0" w:beforeAutospacing="0" w:after="0" w:afterAutospacing="0"/>
        <w:ind w:firstLine="567"/>
        <w:jc w:val="both"/>
      </w:pPr>
      <w:r>
        <w:rPr>
          <w:noProof/>
        </w:rPr>
        <w:drawing>
          <wp:inline distT="0" distB="0" distL="0" distR="0">
            <wp:extent cx="5677319" cy="3446585"/>
            <wp:effectExtent l="0" t="0" r="19050" b="2095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722DA" w:rsidRDefault="002722DA" w:rsidP="00460F63">
      <w:pPr>
        <w:pStyle w:val="a3"/>
        <w:spacing w:before="0" w:beforeAutospacing="0" w:after="0" w:afterAutospacing="0"/>
        <w:ind w:firstLine="567"/>
        <w:jc w:val="both"/>
      </w:pPr>
    </w:p>
    <w:p w:rsidR="002722DA" w:rsidRDefault="002722DA" w:rsidP="00460F63">
      <w:pPr>
        <w:pStyle w:val="a3"/>
        <w:spacing w:before="0" w:beforeAutospacing="0" w:after="0" w:afterAutospacing="0"/>
        <w:ind w:firstLine="567"/>
        <w:jc w:val="both"/>
      </w:pPr>
    </w:p>
    <w:p w:rsidR="009C7548" w:rsidRDefault="009C7548" w:rsidP="00CC4B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4BED" w:rsidRPr="00917DA8" w:rsidRDefault="00CC4BED" w:rsidP="00CC4B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7DA8">
        <w:rPr>
          <w:rFonts w:ascii="Times New Roman" w:hAnsi="Times New Roman"/>
          <w:b/>
          <w:sz w:val="24"/>
          <w:szCs w:val="24"/>
        </w:rPr>
        <w:t>Взаимодействие с органами государственной власти</w:t>
      </w:r>
    </w:p>
    <w:p w:rsidR="00CC4BED" w:rsidRDefault="00CC4BED" w:rsidP="00CC4BED">
      <w:pPr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4BED" w:rsidRPr="00E71401" w:rsidRDefault="00CC4BED" w:rsidP="00CC4BED">
      <w:pPr>
        <w:spacing w:after="1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E13E96">
        <w:rPr>
          <w:rFonts w:ascii="Times New Roman" w:hAnsi="Times New Roman"/>
          <w:sz w:val="24"/>
          <w:szCs w:val="24"/>
        </w:rPr>
        <w:t>целях предс</w:t>
      </w:r>
      <w:r>
        <w:rPr>
          <w:rFonts w:ascii="Times New Roman" w:hAnsi="Times New Roman"/>
          <w:sz w:val="24"/>
          <w:szCs w:val="24"/>
        </w:rPr>
        <w:t xml:space="preserve">тавления интересов </w:t>
      </w:r>
      <w:r w:rsidRPr="00E13E96">
        <w:rPr>
          <w:rFonts w:ascii="Times New Roman" w:hAnsi="Times New Roman"/>
          <w:sz w:val="24"/>
          <w:szCs w:val="24"/>
        </w:rPr>
        <w:t>компаний</w:t>
      </w:r>
      <w:r>
        <w:rPr>
          <w:rFonts w:ascii="Times New Roman" w:hAnsi="Times New Roman"/>
          <w:sz w:val="24"/>
          <w:szCs w:val="24"/>
        </w:rPr>
        <w:t xml:space="preserve"> энергетического комплекса - </w:t>
      </w:r>
      <w:r w:rsidRPr="00E13E96">
        <w:rPr>
          <w:rFonts w:ascii="Times New Roman" w:hAnsi="Times New Roman"/>
          <w:sz w:val="24"/>
          <w:szCs w:val="24"/>
        </w:rPr>
        <w:t xml:space="preserve">членов Партнерства </w:t>
      </w:r>
      <w:r w:rsidRPr="00E71401">
        <w:rPr>
          <w:rFonts w:ascii="Times New Roman" w:hAnsi="Times New Roman"/>
          <w:color w:val="000000"/>
          <w:sz w:val="24"/>
          <w:szCs w:val="24"/>
        </w:rPr>
        <w:t>НП «</w:t>
      </w:r>
      <w:r w:rsidRPr="00E71401">
        <w:rPr>
          <w:rFonts w:ascii="Times New Roman" w:hAnsi="Times New Roman"/>
          <w:sz w:val="24"/>
          <w:szCs w:val="24"/>
        </w:rPr>
        <w:t>БалтЭнергоЭффект»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E71401">
        <w:rPr>
          <w:rFonts w:ascii="Times New Roman" w:hAnsi="Times New Roman"/>
          <w:color w:val="000000"/>
          <w:sz w:val="24"/>
          <w:szCs w:val="24"/>
        </w:rPr>
        <w:t xml:space="preserve"> рамках своей деятельности</w:t>
      </w:r>
      <w:r w:rsidRPr="00E714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осуществляет </w:t>
      </w:r>
      <w:r w:rsidRPr="00E71401">
        <w:rPr>
          <w:rFonts w:ascii="Times New Roman" w:hAnsi="Times New Roman"/>
          <w:color w:val="000000"/>
          <w:sz w:val="24"/>
          <w:szCs w:val="24"/>
        </w:rPr>
        <w:t>тесное взаимодействие с региональными органами государственной исполнительной власти – Администрациями Санкт-Петербурга, Ленинградской области и других регионов России.</w:t>
      </w:r>
    </w:p>
    <w:p w:rsidR="00CC4BED" w:rsidRDefault="00CC4BED" w:rsidP="00CC4BED">
      <w:pPr>
        <w:spacing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Представители НП «БалтЭнергоЭффект</w:t>
      </w:r>
      <w:r w:rsidRPr="00E13E96">
        <w:rPr>
          <w:rFonts w:ascii="Times New Roman" w:hAnsi="Times New Roman"/>
          <w:sz w:val="24"/>
          <w:szCs w:val="24"/>
        </w:rPr>
        <w:t xml:space="preserve">» участвуют в работе: </w:t>
      </w:r>
    </w:p>
    <w:p w:rsidR="00CC4BED" w:rsidRDefault="00CC4BED" w:rsidP="00CC4BED">
      <w:pPr>
        <w:pStyle w:val="a4"/>
        <w:numPr>
          <w:ilvl w:val="3"/>
          <w:numId w:val="5"/>
        </w:numPr>
        <w:spacing w:after="10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Аппарата Полномочного представителя Президента по Северо-Западному региону.</w:t>
      </w:r>
    </w:p>
    <w:p w:rsidR="00CC4BED" w:rsidRPr="00CC4BED" w:rsidRDefault="00CC4BED" w:rsidP="00CC4BED">
      <w:pPr>
        <w:pStyle w:val="a4"/>
        <w:numPr>
          <w:ilvl w:val="3"/>
          <w:numId w:val="5"/>
        </w:numPr>
        <w:spacing w:after="10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CC4BED">
        <w:rPr>
          <w:rFonts w:ascii="Times New Roman" w:hAnsi="Times New Roman"/>
          <w:sz w:val="24"/>
          <w:szCs w:val="24"/>
        </w:rPr>
        <w:t>Законодательного собрания Санкт-Петербурга.</w:t>
      </w:r>
    </w:p>
    <w:p w:rsidR="00CC4BED" w:rsidRDefault="00CC4BED" w:rsidP="00CC4BED">
      <w:pPr>
        <w:pStyle w:val="a4"/>
        <w:numPr>
          <w:ilvl w:val="0"/>
          <w:numId w:val="5"/>
        </w:numPr>
        <w:spacing w:after="10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2D5E8E">
        <w:rPr>
          <w:rFonts w:ascii="Times New Roman" w:hAnsi="Times New Roman"/>
          <w:sz w:val="24"/>
          <w:szCs w:val="24"/>
        </w:rPr>
        <w:t>Комитета по энергетике и инженерному обеспечению Санкт-Петербурга</w:t>
      </w:r>
      <w:r>
        <w:rPr>
          <w:rFonts w:ascii="Times New Roman" w:hAnsi="Times New Roman"/>
          <w:sz w:val="24"/>
          <w:szCs w:val="24"/>
        </w:rPr>
        <w:t>.</w:t>
      </w:r>
    </w:p>
    <w:p w:rsidR="00CC4BED" w:rsidRDefault="00CC4BED" w:rsidP="00CC4BED">
      <w:pPr>
        <w:pStyle w:val="a4"/>
        <w:numPr>
          <w:ilvl w:val="0"/>
          <w:numId w:val="5"/>
        </w:numPr>
        <w:spacing w:after="10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Национального объединения СРО в области энергетического обследования.</w:t>
      </w:r>
    </w:p>
    <w:p w:rsidR="006E5212" w:rsidRDefault="006E5212" w:rsidP="00CC4B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548" w:rsidRDefault="009C7548" w:rsidP="00CC4B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C7548" w:rsidRDefault="009C7548" w:rsidP="00CC4B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4BED" w:rsidRDefault="00CC4BED" w:rsidP="00CC4B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7DA8">
        <w:rPr>
          <w:rFonts w:ascii="Times New Roman" w:hAnsi="Times New Roman"/>
          <w:b/>
          <w:sz w:val="24"/>
          <w:szCs w:val="24"/>
        </w:rPr>
        <w:lastRenderedPageBreak/>
        <w:t>Общественная деятельность партнерства</w:t>
      </w:r>
    </w:p>
    <w:p w:rsidR="00CC4BED" w:rsidRPr="00917DA8" w:rsidRDefault="00CC4BED" w:rsidP="00CC4B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4BED" w:rsidRDefault="00CC4BED" w:rsidP="00CC4BED">
      <w:pPr>
        <w:spacing w:after="1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НП «БалтЭнергоЭффект» </w:t>
      </w:r>
      <w:r w:rsidRPr="00E13E96">
        <w:rPr>
          <w:rFonts w:ascii="Times New Roman" w:hAnsi="Times New Roman"/>
          <w:sz w:val="24"/>
          <w:szCs w:val="24"/>
        </w:rPr>
        <w:t xml:space="preserve">принимает активное участие в общественной деятельности, </w:t>
      </w:r>
      <w:r>
        <w:rPr>
          <w:rFonts w:ascii="Times New Roman" w:hAnsi="Times New Roman"/>
          <w:sz w:val="24"/>
          <w:szCs w:val="24"/>
        </w:rPr>
        <w:t>взаимодействуя</w:t>
      </w:r>
      <w:r w:rsidRPr="00E13E96">
        <w:rPr>
          <w:rFonts w:ascii="Times New Roman" w:hAnsi="Times New Roman"/>
          <w:sz w:val="24"/>
          <w:szCs w:val="24"/>
        </w:rPr>
        <w:t xml:space="preserve"> как с всероссийскими,  так и с региональными общественными организациями и объединениями. Партнерство сотрудничает с</w:t>
      </w:r>
      <w:r>
        <w:rPr>
          <w:rFonts w:ascii="Times New Roman" w:hAnsi="Times New Roman"/>
          <w:sz w:val="24"/>
          <w:szCs w:val="24"/>
        </w:rPr>
        <w:t>о следующими объединениями</w:t>
      </w:r>
      <w:r w:rsidRPr="00E13E96">
        <w:rPr>
          <w:rFonts w:ascii="Times New Roman" w:hAnsi="Times New Roman"/>
          <w:sz w:val="24"/>
          <w:szCs w:val="24"/>
        </w:rPr>
        <w:t>:</w:t>
      </w:r>
    </w:p>
    <w:p w:rsidR="00CC4BED" w:rsidRPr="00292ECF" w:rsidRDefault="00CC4BED" w:rsidP="00CC4BED">
      <w:pPr>
        <w:pStyle w:val="a4"/>
        <w:numPr>
          <w:ilvl w:val="0"/>
          <w:numId w:val="6"/>
        </w:numPr>
        <w:spacing w:after="100" w:line="240" w:lineRule="auto"/>
        <w:jc w:val="both"/>
        <w:rPr>
          <w:rStyle w:val="a5"/>
          <w:rFonts w:ascii="Times New Roman" w:hAnsi="Times New Roman"/>
          <w:bCs w:val="0"/>
          <w:sz w:val="24"/>
          <w:szCs w:val="24"/>
        </w:rPr>
      </w:pPr>
      <w:r w:rsidRPr="00292ECF">
        <w:rPr>
          <w:rStyle w:val="a5"/>
          <w:rFonts w:ascii="Times New Roman" w:hAnsi="Times New Roman"/>
          <w:sz w:val="24"/>
          <w:szCs w:val="24"/>
        </w:rPr>
        <w:t>Национальным объединением саморегулируемых организаций в области энергетического обследования.</w:t>
      </w:r>
    </w:p>
    <w:p w:rsidR="00CC4BED" w:rsidRPr="00421191" w:rsidRDefault="00CC4BED" w:rsidP="003604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1191">
        <w:rPr>
          <w:rFonts w:ascii="Times New Roman" w:hAnsi="Times New Roman"/>
          <w:sz w:val="24"/>
          <w:szCs w:val="24"/>
        </w:rPr>
        <w:t xml:space="preserve">Председатель Совета Партнерства Загускин Н.Н. является </w:t>
      </w:r>
      <w:r w:rsidR="009856D4">
        <w:rPr>
          <w:rFonts w:ascii="Times New Roman" w:hAnsi="Times New Roman"/>
          <w:sz w:val="24"/>
          <w:szCs w:val="24"/>
        </w:rPr>
        <w:t xml:space="preserve">заместителем председателя </w:t>
      </w:r>
      <w:r w:rsidRPr="00421191">
        <w:rPr>
          <w:rStyle w:val="news-preview-text"/>
          <w:rFonts w:ascii="Times New Roman" w:hAnsi="Times New Roman"/>
          <w:sz w:val="24"/>
          <w:szCs w:val="24"/>
        </w:rPr>
        <w:t xml:space="preserve">Комитета по защите прав саморегулируемых организаций </w:t>
      </w:r>
      <w:r w:rsidRPr="00421191">
        <w:rPr>
          <w:rFonts w:ascii="Times New Roman" w:hAnsi="Times New Roman"/>
          <w:sz w:val="24"/>
          <w:szCs w:val="24"/>
        </w:rPr>
        <w:t>НОЭ.</w:t>
      </w:r>
    </w:p>
    <w:p w:rsidR="0036042C" w:rsidRDefault="0036042C" w:rsidP="003604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042C" w:rsidRDefault="00CC4BED" w:rsidP="003604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01166">
        <w:rPr>
          <w:rFonts w:ascii="Times New Roman" w:hAnsi="Times New Roman"/>
          <w:sz w:val="24"/>
          <w:szCs w:val="24"/>
        </w:rPr>
        <w:t>В рамках работы по линии НОЭ проводится работа:</w:t>
      </w:r>
    </w:p>
    <w:p w:rsidR="0036042C" w:rsidRDefault="0036042C" w:rsidP="0036042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4520" w:rsidRDefault="00CC4BED" w:rsidP="009B09D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B09D4">
        <w:rPr>
          <w:rFonts w:ascii="Times New Roman" w:hAnsi="Times New Roman"/>
          <w:sz w:val="24"/>
          <w:szCs w:val="24"/>
        </w:rPr>
        <w:t xml:space="preserve"> рассмотрение </w:t>
      </w:r>
      <w:r w:rsidR="009B09D4" w:rsidRPr="009B09D4">
        <w:rPr>
          <w:rFonts w:ascii="Times New Roman" w:hAnsi="Times New Roman"/>
          <w:sz w:val="24"/>
          <w:szCs w:val="24"/>
        </w:rPr>
        <w:t>проект</w:t>
      </w:r>
      <w:r w:rsidR="009B09D4">
        <w:rPr>
          <w:rFonts w:ascii="Times New Roman" w:hAnsi="Times New Roman"/>
          <w:sz w:val="24"/>
          <w:szCs w:val="24"/>
        </w:rPr>
        <w:t>а</w:t>
      </w:r>
      <w:r w:rsidR="00292ECF">
        <w:rPr>
          <w:rFonts w:ascii="Times New Roman" w:hAnsi="Times New Roman"/>
          <w:sz w:val="24"/>
          <w:szCs w:val="24"/>
        </w:rPr>
        <w:t xml:space="preserve"> Федерального закона №</w:t>
      </w:r>
      <w:r w:rsidR="009B09D4" w:rsidRPr="009B09D4">
        <w:rPr>
          <w:rFonts w:ascii="Times New Roman" w:hAnsi="Times New Roman"/>
          <w:sz w:val="24"/>
          <w:szCs w:val="24"/>
        </w:rPr>
        <w:t>104515-6 «О внесении изменений в Федеральный закон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9B09D4">
        <w:rPr>
          <w:rFonts w:ascii="Times New Roman" w:hAnsi="Times New Roman"/>
          <w:sz w:val="24"/>
          <w:szCs w:val="24"/>
        </w:rPr>
        <w:t xml:space="preserve"> с направлением замечаний и предложений в НОЭ.</w:t>
      </w:r>
      <w:r w:rsidR="00331B9B">
        <w:rPr>
          <w:rFonts w:ascii="Times New Roman" w:hAnsi="Times New Roman"/>
          <w:sz w:val="24"/>
          <w:szCs w:val="24"/>
        </w:rPr>
        <w:t xml:space="preserve"> </w:t>
      </w:r>
    </w:p>
    <w:p w:rsidR="00CC4BED" w:rsidRDefault="00331B9B" w:rsidP="009B09D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A01B4">
        <w:rPr>
          <w:rFonts w:ascii="Times New Roman" w:hAnsi="Times New Roman"/>
          <w:sz w:val="24"/>
          <w:szCs w:val="24"/>
        </w:rPr>
        <w:t xml:space="preserve">   </w:t>
      </w:r>
      <w:r w:rsidR="0036042C">
        <w:rPr>
          <w:rFonts w:ascii="Times New Roman" w:hAnsi="Times New Roman"/>
          <w:sz w:val="24"/>
          <w:szCs w:val="24"/>
        </w:rPr>
        <w:t xml:space="preserve">по </w:t>
      </w:r>
      <w:r w:rsidR="00CC4BED">
        <w:rPr>
          <w:rFonts w:ascii="Times New Roman" w:hAnsi="Times New Roman"/>
          <w:sz w:val="24"/>
          <w:szCs w:val="24"/>
        </w:rPr>
        <w:t>разработке</w:t>
      </w:r>
      <w:r w:rsidR="00CC4BED" w:rsidRPr="00080ED3">
        <w:rPr>
          <w:rFonts w:ascii="Times New Roman" w:hAnsi="Times New Roman"/>
          <w:sz w:val="24"/>
          <w:szCs w:val="24"/>
        </w:rPr>
        <w:t xml:space="preserve"> методи</w:t>
      </w:r>
      <w:r w:rsidR="0036042C">
        <w:rPr>
          <w:rFonts w:ascii="Times New Roman" w:hAnsi="Times New Roman"/>
          <w:sz w:val="24"/>
          <w:szCs w:val="24"/>
        </w:rPr>
        <w:t>ческих документов</w:t>
      </w:r>
      <w:r w:rsidR="00BA01B4">
        <w:rPr>
          <w:rFonts w:ascii="Times New Roman" w:hAnsi="Times New Roman"/>
          <w:sz w:val="24"/>
          <w:szCs w:val="24"/>
        </w:rPr>
        <w:t>. В этом году «Методические рекомендации по заполнению энергетического паспорта» и «Методические рекомендации по оформлению отчета о проведении энергетического обследования» получили статус документов, утвержденных Советом НОЭ.</w:t>
      </w:r>
    </w:p>
    <w:p w:rsidR="00CC4BED" w:rsidRDefault="00CC4BED" w:rsidP="00CC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31B9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участию </w:t>
      </w:r>
      <w:r w:rsidRPr="00080ED3">
        <w:rPr>
          <w:rFonts w:ascii="Times New Roman" w:hAnsi="Times New Roman"/>
          <w:sz w:val="24"/>
          <w:szCs w:val="24"/>
        </w:rPr>
        <w:t>в конференциях, проводимых в Санкт-Петербурге и Москве:</w:t>
      </w:r>
    </w:p>
    <w:p w:rsidR="00331B9B" w:rsidRDefault="00331B9B" w:rsidP="00CC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09D4" w:rsidRPr="00887FC8" w:rsidRDefault="009B09D4" w:rsidP="00CC4BED">
      <w:pPr>
        <w:numPr>
          <w:ilvl w:val="0"/>
          <w:numId w:val="4"/>
        </w:numPr>
        <w:tabs>
          <w:tab w:val="clear" w:pos="720"/>
          <w:tab w:val="num" w:pos="275"/>
        </w:tabs>
        <w:spacing w:after="0" w:line="240" w:lineRule="auto"/>
        <w:ind w:left="275" w:hanging="275"/>
        <w:jc w:val="both"/>
        <w:rPr>
          <w:rFonts w:ascii="Times New Roman" w:hAnsi="Times New Roman"/>
          <w:sz w:val="24"/>
          <w:szCs w:val="24"/>
        </w:rPr>
      </w:pPr>
      <w:r w:rsidRPr="00887FC8">
        <w:rPr>
          <w:rFonts w:ascii="Times New Roman" w:hAnsi="Times New Roman"/>
          <w:sz w:val="24"/>
          <w:szCs w:val="24"/>
          <w:lang w:val="en-US"/>
        </w:rPr>
        <w:t>I</w:t>
      </w:r>
      <w:r w:rsidR="0028274E" w:rsidRPr="00887FC8">
        <w:rPr>
          <w:rFonts w:ascii="Times New Roman" w:hAnsi="Times New Roman"/>
          <w:sz w:val="24"/>
          <w:szCs w:val="24"/>
          <w:lang w:val="en-US"/>
        </w:rPr>
        <w:t>V</w:t>
      </w:r>
      <w:r w:rsidRPr="00887FC8">
        <w:rPr>
          <w:rFonts w:ascii="Times New Roman" w:hAnsi="Times New Roman"/>
          <w:sz w:val="24"/>
          <w:szCs w:val="24"/>
        </w:rPr>
        <w:t xml:space="preserve"> Всероссийской научно-практической конференции «Саморегулирование в строительном комплексе: повседневная практика и законодательство»</w:t>
      </w:r>
      <w:r w:rsidR="00887FC8">
        <w:rPr>
          <w:rFonts w:ascii="Times New Roman" w:hAnsi="Times New Roman"/>
          <w:sz w:val="24"/>
          <w:szCs w:val="24"/>
        </w:rPr>
        <w:t xml:space="preserve"> (11.09.2013)</w:t>
      </w:r>
      <w:r w:rsidRPr="00887FC8">
        <w:rPr>
          <w:rFonts w:ascii="Times New Roman" w:hAnsi="Times New Roman"/>
          <w:sz w:val="24"/>
          <w:szCs w:val="24"/>
        </w:rPr>
        <w:t xml:space="preserve">, где успешно прошла секция </w:t>
      </w:r>
      <w:r w:rsidR="00860E69" w:rsidRPr="00887FC8">
        <w:rPr>
          <w:rFonts w:ascii="Times New Roman" w:hAnsi="Times New Roman"/>
          <w:sz w:val="24"/>
          <w:szCs w:val="24"/>
        </w:rPr>
        <w:t>«</w:t>
      </w:r>
      <w:proofErr w:type="spellStart"/>
      <w:r w:rsidR="00860E69" w:rsidRPr="00887FC8">
        <w:rPr>
          <w:rFonts w:ascii="Times New Roman" w:hAnsi="Times New Roman"/>
          <w:sz w:val="24"/>
          <w:szCs w:val="24"/>
        </w:rPr>
        <w:t>Э</w:t>
      </w:r>
      <w:r w:rsidRPr="00887FC8">
        <w:rPr>
          <w:rFonts w:ascii="Times New Roman" w:hAnsi="Times New Roman"/>
          <w:sz w:val="24"/>
          <w:szCs w:val="24"/>
        </w:rPr>
        <w:t>нергоресурсосбережени</w:t>
      </w:r>
      <w:r w:rsidR="00860E69" w:rsidRPr="00887FC8">
        <w:rPr>
          <w:rFonts w:ascii="Times New Roman" w:hAnsi="Times New Roman"/>
          <w:sz w:val="24"/>
          <w:szCs w:val="24"/>
        </w:rPr>
        <w:t>е</w:t>
      </w:r>
      <w:proofErr w:type="spellEnd"/>
      <w:r w:rsidR="00860E69" w:rsidRPr="00887FC8">
        <w:rPr>
          <w:rFonts w:ascii="Times New Roman" w:hAnsi="Times New Roman"/>
          <w:sz w:val="24"/>
          <w:szCs w:val="24"/>
        </w:rPr>
        <w:t xml:space="preserve"> в строительстве»</w:t>
      </w:r>
      <w:r w:rsidRPr="00887FC8">
        <w:rPr>
          <w:rFonts w:ascii="Times New Roman" w:hAnsi="Times New Roman"/>
          <w:sz w:val="24"/>
          <w:szCs w:val="24"/>
        </w:rPr>
        <w:t>;</w:t>
      </w:r>
    </w:p>
    <w:p w:rsidR="00887FC8" w:rsidRDefault="00860E69" w:rsidP="00887FC8">
      <w:pPr>
        <w:numPr>
          <w:ilvl w:val="0"/>
          <w:numId w:val="4"/>
        </w:numPr>
        <w:tabs>
          <w:tab w:val="clear" w:pos="720"/>
          <w:tab w:val="num" w:pos="275"/>
        </w:tabs>
        <w:spacing w:after="0" w:line="240" w:lineRule="exact"/>
        <w:ind w:left="275" w:hanging="275"/>
        <w:jc w:val="both"/>
        <w:rPr>
          <w:rFonts w:ascii="Times New Roman" w:hAnsi="Times New Roman"/>
          <w:sz w:val="24"/>
          <w:szCs w:val="24"/>
        </w:rPr>
      </w:pPr>
      <w:r w:rsidRPr="00887FC8">
        <w:rPr>
          <w:rFonts w:ascii="Times New Roman" w:hAnsi="Times New Roman"/>
          <w:sz w:val="24"/>
          <w:szCs w:val="24"/>
          <w:lang w:val="en-US"/>
        </w:rPr>
        <w:t>V</w:t>
      </w:r>
      <w:r w:rsidRPr="00887FC8">
        <w:rPr>
          <w:rFonts w:ascii="Times New Roman" w:hAnsi="Times New Roman"/>
          <w:sz w:val="24"/>
          <w:szCs w:val="24"/>
        </w:rPr>
        <w:t xml:space="preserve"> </w:t>
      </w:r>
      <w:r w:rsidR="00CC4BED" w:rsidRPr="00887FC8">
        <w:rPr>
          <w:rFonts w:ascii="Times New Roman" w:hAnsi="Times New Roman"/>
          <w:sz w:val="24"/>
          <w:szCs w:val="24"/>
        </w:rPr>
        <w:t xml:space="preserve">Международном Конгрессе «Энергоэффективность. </w:t>
      </w:r>
      <w:r w:rsidR="00CC4BED" w:rsidRPr="00887FC8">
        <w:rPr>
          <w:rFonts w:ascii="Times New Roman" w:hAnsi="Times New Roman"/>
          <w:sz w:val="24"/>
          <w:szCs w:val="24"/>
          <w:lang w:val="en-US"/>
        </w:rPr>
        <w:t>XXI</w:t>
      </w:r>
      <w:r w:rsidR="00CC4BED" w:rsidRPr="00887FC8">
        <w:rPr>
          <w:rFonts w:ascii="Times New Roman" w:hAnsi="Times New Roman"/>
          <w:sz w:val="24"/>
          <w:szCs w:val="24"/>
        </w:rPr>
        <w:t xml:space="preserve"> век»</w:t>
      </w:r>
      <w:r w:rsidR="00887FC8" w:rsidRPr="00887FC8">
        <w:rPr>
          <w:rFonts w:ascii="Times New Roman" w:hAnsi="Times New Roman"/>
          <w:sz w:val="24"/>
          <w:szCs w:val="24"/>
        </w:rPr>
        <w:t xml:space="preserve"> (20</w:t>
      </w:r>
      <w:r w:rsidR="00887FC8">
        <w:rPr>
          <w:rFonts w:ascii="Times New Roman" w:hAnsi="Times New Roman"/>
          <w:sz w:val="24"/>
          <w:szCs w:val="24"/>
        </w:rPr>
        <w:t>.11</w:t>
      </w:r>
      <w:r w:rsidR="00887FC8" w:rsidRPr="00887FC8">
        <w:rPr>
          <w:rFonts w:ascii="Times New Roman" w:hAnsi="Times New Roman"/>
          <w:sz w:val="24"/>
          <w:szCs w:val="24"/>
        </w:rPr>
        <w:t>-21</w:t>
      </w:r>
      <w:r w:rsidR="00887FC8">
        <w:rPr>
          <w:rFonts w:ascii="Times New Roman" w:hAnsi="Times New Roman"/>
          <w:sz w:val="24"/>
          <w:szCs w:val="24"/>
        </w:rPr>
        <w:t>.11.</w:t>
      </w:r>
      <w:r w:rsidR="00887FC8" w:rsidRPr="00887FC8">
        <w:rPr>
          <w:rFonts w:ascii="Times New Roman" w:hAnsi="Times New Roman"/>
          <w:sz w:val="24"/>
          <w:szCs w:val="24"/>
        </w:rPr>
        <w:t>2013)</w:t>
      </w:r>
      <w:r w:rsidRPr="00887FC8">
        <w:rPr>
          <w:rFonts w:ascii="Times New Roman" w:hAnsi="Times New Roman"/>
          <w:sz w:val="24"/>
          <w:szCs w:val="24"/>
        </w:rPr>
        <w:t>, где представители Партнерства приняли участие в работе секции "Строительная теплофизика и энергоэффективное проектирование ограждающих конструкций зданий"</w:t>
      </w:r>
      <w:r w:rsidR="00CC4BED" w:rsidRPr="00887FC8">
        <w:rPr>
          <w:rFonts w:ascii="Times New Roman" w:hAnsi="Times New Roman"/>
          <w:sz w:val="24"/>
          <w:szCs w:val="24"/>
        </w:rPr>
        <w:t>;</w:t>
      </w:r>
    </w:p>
    <w:p w:rsidR="00054520" w:rsidRDefault="00054520" w:rsidP="00887FC8">
      <w:pPr>
        <w:numPr>
          <w:ilvl w:val="0"/>
          <w:numId w:val="4"/>
        </w:numPr>
        <w:tabs>
          <w:tab w:val="clear" w:pos="720"/>
          <w:tab w:val="num" w:pos="275"/>
        </w:tabs>
        <w:spacing w:after="0" w:line="240" w:lineRule="exact"/>
        <w:ind w:left="275" w:hanging="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3D4B01">
        <w:rPr>
          <w:rFonts w:ascii="Times New Roman" w:hAnsi="Times New Roman"/>
          <w:sz w:val="24"/>
          <w:szCs w:val="24"/>
        </w:rPr>
        <w:t>Международной специализированной выставке «Энергетика и электротехника- 2012» (17.04– 20.04.2013)</w:t>
      </w:r>
      <w:r>
        <w:rPr>
          <w:rFonts w:ascii="Times New Roman" w:hAnsi="Times New Roman"/>
          <w:sz w:val="24"/>
          <w:szCs w:val="24"/>
        </w:rPr>
        <w:t xml:space="preserve">, где были проведены 2 </w:t>
      </w:r>
      <w:proofErr w:type="gramStart"/>
      <w:r>
        <w:rPr>
          <w:rFonts w:ascii="Times New Roman" w:hAnsi="Times New Roman"/>
          <w:sz w:val="24"/>
          <w:szCs w:val="24"/>
        </w:rPr>
        <w:t>круглых</w:t>
      </w:r>
      <w:proofErr w:type="gramEnd"/>
      <w:r>
        <w:rPr>
          <w:rFonts w:ascii="Times New Roman" w:hAnsi="Times New Roman"/>
          <w:sz w:val="24"/>
          <w:szCs w:val="24"/>
        </w:rPr>
        <w:t xml:space="preserve"> стола;</w:t>
      </w:r>
    </w:p>
    <w:p w:rsidR="003D4B01" w:rsidRPr="003D4B01" w:rsidRDefault="003D4B01" w:rsidP="003D4B01">
      <w:pPr>
        <w:numPr>
          <w:ilvl w:val="0"/>
          <w:numId w:val="4"/>
        </w:numPr>
        <w:tabs>
          <w:tab w:val="clear" w:pos="720"/>
          <w:tab w:val="num" w:pos="275"/>
        </w:tabs>
        <w:spacing w:after="0" w:line="240" w:lineRule="exact"/>
        <w:ind w:left="275" w:hanging="275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4B01">
        <w:rPr>
          <w:rFonts w:ascii="Times New Roman" w:hAnsi="Times New Roman"/>
          <w:sz w:val="24"/>
          <w:szCs w:val="24"/>
        </w:rPr>
        <w:t>Второ</w:t>
      </w:r>
      <w:r>
        <w:rPr>
          <w:rFonts w:ascii="Times New Roman" w:hAnsi="Times New Roman"/>
          <w:sz w:val="24"/>
          <w:szCs w:val="24"/>
        </w:rPr>
        <w:t>м</w:t>
      </w:r>
      <w:proofErr w:type="gramEnd"/>
      <w:r w:rsidRPr="003D4B01">
        <w:rPr>
          <w:rFonts w:ascii="Times New Roman" w:hAnsi="Times New Roman"/>
          <w:sz w:val="24"/>
          <w:szCs w:val="24"/>
        </w:rPr>
        <w:t xml:space="preserve"> международн</w:t>
      </w:r>
      <w:r>
        <w:rPr>
          <w:rFonts w:ascii="Times New Roman" w:hAnsi="Times New Roman"/>
          <w:sz w:val="24"/>
          <w:szCs w:val="24"/>
        </w:rPr>
        <w:t>ом</w:t>
      </w:r>
      <w:r w:rsidRPr="003D4B01">
        <w:rPr>
          <w:rFonts w:ascii="Times New Roman" w:hAnsi="Times New Roman"/>
          <w:sz w:val="24"/>
          <w:szCs w:val="24"/>
        </w:rPr>
        <w:t xml:space="preserve"> форум</w:t>
      </w:r>
      <w:r>
        <w:rPr>
          <w:rFonts w:ascii="Times New Roman" w:hAnsi="Times New Roman"/>
          <w:sz w:val="24"/>
          <w:szCs w:val="24"/>
        </w:rPr>
        <w:t>е</w:t>
      </w:r>
      <w:r w:rsidRPr="003D4B01">
        <w:rPr>
          <w:rFonts w:ascii="Times New Roman" w:hAnsi="Times New Roman"/>
          <w:sz w:val="24"/>
          <w:szCs w:val="24"/>
        </w:rPr>
        <w:t xml:space="preserve"> по энергоэффективности и энергосбережению ENES 2013</w:t>
      </w:r>
      <w:r>
        <w:rPr>
          <w:rFonts w:ascii="Times New Roman" w:hAnsi="Times New Roman"/>
          <w:sz w:val="24"/>
          <w:szCs w:val="24"/>
        </w:rPr>
        <w:t xml:space="preserve"> (21-23.11.2013) в Москве при участии Минэнерго России и Правительства Москвы;</w:t>
      </w:r>
    </w:p>
    <w:p w:rsidR="00887FC8" w:rsidRPr="00887FC8" w:rsidRDefault="00887FC8" w:rsidP="00887FC8">
      <w:pPr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:rsidR="00CC4BED" w:rsidRPr="003D4B01" w:rsidRDefault="00CC4BED" w:rsidP="003D4B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4B01">
        <w:rPr>
          <w:rFonts w:ascii="Times New Roman" w:hAnsi="Times New Roman"/>
          <w:sz w:val="24"/>
          <w:szCs w:val="24"/>
        </w:rPr>
        <w:t>В рамках этих мероприятий были поставлены вопросы, внесенные в решения конгрессов и секций:</w:t>
      </w:r>
    </w:p>
    <w:p w:rsidR="00CC4BED" w:rsidRPr="003D4B01" w:rsidRDefault="00CC4BED" w:rsidP="00CC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B01">
        <w:rPr>
          <w:rFonts w:ascii="Times New Roman" w:hAnsi="Times New Roman"/>
          <w:sz w:val="24"/>
          <w:szCs w:val="24"/>
        </w:rPr>
        <w:t>- Об унификации форм энергетического паспорта</w:t>
      </w:r>
      <w:r w:rsidR="003D4B01" w:rsidRPr="003D4B01">
        <w:rPr>
          <w:rFonts w:ascii="Times New Roman" w:hAnsi="Times New Roman"/>
          <w:sz w:val="24"/>
          <w:szCs w:val="24"/>
        </w:rPr>
        <w:t xml:space="preserve">, составленного на основании проектной документации, </w:t>
      </w:r>
      <w:r w:rsidRPr="003D4B01">
        <w:rPr>
          <w:rFonts w:ascii="Times New Roman" w:hAnsi="Times New Roman"/>
          <w:sz w:val="24"/>
          <w:szCs w:val="24"/>
        </w:rPr>
        <w:t xml:space="preserve">по приказу Минэнерго </w:t>
      </w:r>
      <w:r w:rsidR="006E5212" w:rsidRPr="003D4B01">
        <w:rPr>
          <w:rFonts w:ascii="Times New Roman" w:hAnsi="Times New Roman"/>
          <w:sz w:val="24"/>
          <w:szCs w:val="24"/>
        </w:rPr>
        <w:t xml:space="preserve">России </w:t>
      </w:r>
      <w:r w:rsidRPr="003D4B01">
        <w:rPr>
          <w:rFonts w:ascii="Times New Roman" w:hAnsi="Times New Roman"/>
          <w:sz w:val="24"/>
          <w:szCs w:val="24"/>
        </w:rPr>
        <w:t>от 19.04.2010 № 182 и формы в СНиП 23-02-2003;</w:t>
      </w:r>
    </w:p>
    <w:p w:rsidR="00CC4BED" w:rsidRPr="003D4B01" w:rsidRDefault="00CC4BED" w:rsidP="00CC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B01">
        <w:rPr>
          <w:rFonts w:ascii="Times New Roman" w:hAnsi="Times New Roman"/>
          <w:sz w:val="24"/>
          <w:szCs w:val="24"/>
        </w:rPr>
        <w:t>- О возможности применения инвестиционных налоговых кредитов в соответствии с Постановлением Правительства Р</w:t>
      </w:r>
      <w:r w:rsidR="006E5212" w:rsidRPr="003D4B01">
        <w:rPr>
          <w:rFonts w:ascii="Times New Roman" w:hAnsi="Times New Roman"/>
          <w:sz w:val="24"/>
          <w:szCs w:val="24"/>
        </w:rPr>
        <w:t xml:space="preserve">оссийской </w:t>
      </w:r>
      <w:r w:rsidRPr="003D4B01">
        <w:rPr>
          <w:rFonts w:ascii="Times New Roman" w:hAnsi="Times New Roman"/>
          <w:sz w:val="24"/>
          <w:szCs w:val="24"/>
        </w:rPr>
        <w:t>Ф</w:t>
      </w:r>
      <w:r w:rsidR="006E5212" w:rsidRPr="003D4B01">
        <w:rPr>
          <w:rFonts w:ascii="Times New Roman" w:hAnsi="Times New Roman"/>
          <w:sz w:val="24"/>
          <w:szCs w:val="24"/>
        </w:rPr>
        <w:t>едерации</w:t>
      </w:r>
      <w:r w:rsidRPr="003D4B01">
        <w:rPr>
          <w:rFonts w:ascii="Times New Roman" w:hAnsi="Times New Roman"/>
          <w:sz w:val="24"/>
          <w:szCs w:val="24"/>
        </w:rPr>
        <w:t xml:space="preserve"> от 12.07.2011 № 562;</w:t>
      </w:r>
    </w:p>
    <w:p w:rsidR="00CC4BED" w:rsidRPr="003D4B01" w:rsidRDefault="00CC4BED" w:rsidP="00CC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B01">
        <w:rPr>
          <w:rFonts w:ascii="Times New Roman" w:hAnsi="Times New Roman"/>
          <w:sz w:val="24"/>
          <w:szCs w:val="24"/>
        </w:rPr>
        <w:t>- О необходимости разработки новых нормативно</w:t>
      </w:r>
      <w:r w:rsidR="009B09D4" w:rsidRPr="003D4B01">
        <w:rPr>
          <w:rFonts w:ascii="Times New Roman" w:hAnsi="Times New Roman"/>
          <w:sz w:val="24"/>
          <w:szCs w:val="24"/>
        </w:rPr>
        <w:t>-</w:t>
      </w:r>
      <w:r w:rsidRPr="003D4B01">
        <w:rPr>
          <w:rFonts w:ascii="Times New Roman" w:hAnsi="Times New Roman"/>
          <w:sz w:val="24"/>
          <w:szCs w:val="24"/>
        </w:rPr>
        <w:t>методических документов, позволяющих внедрять в проектные разработки новое энергоэффективное оборудование;</w:t>
      </w:r>
    </w:p>
    <w:p w:rsidR="00CC4BED" w:rsidRPr="003D4B01" w:rsidRDefault="00CC4BED" w:rsidP="00CC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B01">
        <w:rPr>
          <w:rFonts w:ascii="Times New Roman" w:hAnsi="Times New Roman"/>
          <w:sz w:val="24"/>
          <w:szCs w:val="24"/>
        </w:rPr>
        <w:t>- О создании нормативно</w:t>
      </w:r>
      <w:r w:rsidR="009B09D4" w:rsidRPr="003D4B01">
        <w:rPr>
          <w:rFonts w:ascii="Times New Roman" w:hAnsi="Times New Roman"/>
          <w:sz w:val="24"/>
          <w:szCs w:val="24"/>
        </w:rPr>
        <w:t>й</w:t>
      </w:r>
      <w:r w:rsidRPr="003D4B01">
        <w:rPr>
          <w:rFonts w:ascii="Times New Roman" w:hAnsi="Times New Roman"/>
          <w:sz w:val="24"/>
          <w:szCs w:val="24"/>
        </w:rPr>
        <w:t xml:space="preserve"> базы по определению стоимости энергоаудита различных категорий объектов (жилых зданий, административных зданий, промышленных предприятий, тепло- и электрогенерирующих предприятий);</w:t>
      </w:r>
    </w:p>
    <w:p w:rsidR="00CC4BED" w:rsidRDefault="00CC4BED" w:rsidP="00CC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4B01">
        <w:rPr>
          <w:rFonts w:ascii="Times New Roman" w:hAnsi="Times New Roman"/>
          <w:sz w:val="24"/>
          <w:szCs w:val="24"/>
        </w:rPr>
        <w:t xml:space="preserve">- О разработке методических рекомендаций по </w:t>
      </w:r>
      <w:r w:rsidR="003D4B01">
        <w:rPr>
          <w:rFonts w:ascii="Times New Roman" w:hAnsi="Times New Roman"/>
          <w:sz w:val="24"/>
          <w:szCs w:val="24"/>
        </w:rPr>
        <w:t>оформлению отчета о проведении энергетического обследования;</w:t>
      </w:r>
    </w:p>
    <w:p w:rsidR="003D4B01" w:rsidRDefault="003D4B01" w:rsidP="00CC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 Об организации работы по проверке энергоэффективных каче</w:t>
      </w:r>
      <w:proofErr w:type="gramStart"/>
      <w:r>
        <w:rPr>
          <w:rFonts w:ascii="Times New Roman" w:hAnsi="Times New Roman"/>
          <w:sz w:val="24"/>
          <w:szCs w:val="24"/>
        </w:rPr>
        <w:t>ств зд</w:t>
      </w:r>
      <w:proofErr w:type="gramEnd"/>
      <w:r>
        <w:rPr>
          <w:rFonts w:ascii="Times New Roman" w:hAnsi="Times New Roman"/>
          <w:sz w:val="24"/>
          <w:szCs w:val="24"/>
        </w:rPr>
        <w:t>аний после 5-летнего срока эксплуатации, спроектированных и построенных после вступления 261-ФЗ в силу.</w:t>
      </w:r>
    </w:p>
    <w:p w:rsidR="003D4B01" w:rsidRPr="003D4B01" w:rsidRDefault="003D4B01" w:rsidP="00CC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C4BED" w:rsidRPr="00292ECF" w:rsidRDefault="00CC4BED" w:rsidP="00CC4BED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92ECF">
        <w:rPr>
          <w:rFonts w:ascii="Times New Roman" w:hAnsi="Times New Roman"/>
          <w:b/>
          <w:sz w:val="24"/>
          <w:szCs w:val="24"/>
        </w:rPr>
        <w:t>Российски</w:t>
      </w:r>
      <w:r w:rsidR="009B09D4" w:rsidRPr="00292ECF">
        <w:rPr>
          <w:rFonts w:ascii="Times New Roman" w:hAnsi="Times New Roman"/>
          <w:b/>
          <w:sz w:val="24"/>
          <w:szCs w:val="24"/>
        </w:rPr>
        <w:t>м</w:t>
      </w:r>
      <w:r w:rsidRPr="00292ECF">
        <w:rPr>
          <w:rFonts w:ascii="Times New Roman" w:hAnsi="Times New Roman"/>
          <w:b/>
          <w:sz w:val="24"/>
          <w:szCs w:val="24"/>
        </w:rPr>
        <w:t xml:space="preserve"> Союзом строителей (РСС)</w:t>
      </w:r>
      <w:r w:rsidR="000C7482" w:rsidRPr="00292ECF">
        <w:rPr>
          <w:rFonts w:ascii="Times New Roman" w:hAnsi="Times New Roman"/>
          <w:b/>
          <w:sz w:val="24"/>
          <w:szCs w:val="24"/>
        </w:rPr>
        <w:t>.</w:t>
      </w:r>
    </w:p>
    <w:p w:rsidR="009B09D4" w:rsidRPr="00292ECF" w:rsidRDefault="009B09D4" w:rsidP="00CC4BED">
      <w:pPr>
        <w:spacing w:after="0" w:line="240" w:lineRule="auto"/>
        <w:ind w:firstLine="567"/>
        <w:jc w:val="both"/>
        <w:rPr>
          <w:rStyle w:val="a5"/>
          <w:rFonts w:ascii="Times New Roman" w:hAnsi="Times New Roman"/>
          <w:b w:val="0"/>
          <w:color w:val="FF0000"/>
          <w:sz w:val="16"/>
          <w:szCs w:val="16"/>
        </w:rPr>
      </w:pPr>
    </w:p>
    <w:p w:rsidR="00CC4BED" w:rsidRPr="003D4B01" w:rsidRDefault="00CC4BED" w:rsidP="00CC4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4B01">
        <w:rPr>
          <w:rStyle w:val="a5"/>
          <w:rFonts w:ascii="Times New Roman" w:hAnsi="Times New Roman"/>
          <w:b w:val="0"/>
          <w:sz w:val="24"/>
          <w:szCs w:val="24"/>
        </w:rPr>
        <w:t xml:space="preserve">Председатель Совета Партнерства </w:t>
      </w:r>
      <w:r w:rsidRPr="003D4B01">
        <w:rPr>
          <w:rFonts w:ascii="Times New Roman" w:hAnsi="Times New Roman"/>
          <w:sz w:val="24"/>
          <w:szCs w:val="24"/>
        </w:rPr>
        <w:t>Н.Н Загускин является членом Совета молодых руководителей строительной отрасли РСС.</w:t>
      </w:r>
    </w:p>
    <w:p w:rsidR="00CC4BED" w:rsidRPr="003D4B01" w:rsidRDefault="00CC4BED" w:rsidP="00CC4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BED" w:rsidRDefault="00CC4BED" w:rsidP="00CC4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D4B01">
        <w:rPr>
          <w:rFonts w:ascii="Times New Roman" w:hAnsi="Times New Roman"/>
          <w:sz w:val="24"/>
          <w:szCs w:val="24"/>
        </w:rPr>
        <w:t>Председатель Общественного Совета Партнерства А.М</w:t>
      </w:r>
      <w:r w:rsidR="00331B9B" w:rsidRPr="003D4B01">
        <w:rPr>
          <w:rFonts w:ascii="Times New Roman" w:hAnsi="Times New Roman"/>
          <w:sz w:val="24"/>
          <w:szCs w:val="24"/>
        </w:rPr>
        <w:t xml:space="preserve">. </w:t>
      </w:r>
      <w:r w:rsidRPr="003D4B01">
        <w:rPr>
          <w:rFonts w:ascii="Times New Roman" w:hAnsi="Times New Roman"/>
          <w:sz w:val="24"/>
          <w:szCs w:val="24"/>
        </w:rPr>
        <w:t>Мороз является заместителем председателя Комитета по энергоресурсосбережению РСС, членом  Совета молодых руководителей строительной отрасли РСС.</w:t>
      </w:r>
    </w:p>
    <w:p w:rsidR="00BA01B4" w:rsidRDefault="00BA01B4" w:rsidP="00CC4B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2173" w:rsidRPr="00332173" w:rsidRDefault="00BA01B4" w:rsidP="00292ECF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332173">
        <w:t>В рамках совместной деятельности с РСС руководством НП «БалтЭнергоЭффект» была организована работа по</w:t>
      </w:r>
      <w:r w:rsidR="003D3A6A">
        <w:t xml:space="preserve"> рецензированию</w:t>
      </w:r>
      <w:r w:rsidRPr="00332173">
        <w:t xml:space="preserve"> двух проектов Технических регламентов Таможенного Союза, </w:t>
      </w:r>
      <w:r w:rsidR="00332173" w:rsidRPr="00332173">
        <w:t xml:space="preserve">предложены мероприятия по участию Комитета РСС и Комиссии РСПП </w:t>
      </w:r>
      <w:r w:rsidR="003D3A6A">
        <w:t xml:space="preserve">в </w:t>
      </w:r>
      <w:r w:rsidR="00332173" w:rsidRPr="00332173">
        <w:t>разработк</w:t>
      </w:r>
      <w:r w:rsidR="003D3A6A">
        <w:t>е</w:t>
      </w:r>
      <w:r w:rsidR="00332173" w:rsidRPr="00332173">
        <w:t xml:space="preserve"> и экспертиз</w:t>
      </w:r>
      <w:r w:rsidR="003D3A6A">
        <w:t>е</w:t>
      </w:r>
      <w:r w:rsidR="00332173" w:rsidRPr="00332173">
        <w:t xml:space="preserve"> документов в свете </w:t>
      </w:r>
      <w:r w:rsidR="00332173" w:rsidRPr="00332173">
        <w:rPr>
          <w:bCs/>
        </w:rPr>
        <w:t>Перечня поручений по реализации Послания Президента Федеральному Собранию в части, затрагивающей интересы бизнес-сообщества.</w:t>
      </w:r>
    </w:p>
    <w:p w:rsidR="00331B9B" w:rsidRPr="000C7482" w:rsidRDefault="00CC4BED" w:rsidP="00292ECF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C7482">
        <w:rPr>
          <w:rFonts w:ascii="Times New Roman" w:hAnsi="Times New Roman"/>
          <w:sz w:val="24"/>
          <w:szCs w:val="24"/>
        </w:rPr>
        <w:t xml:space="preserve">В </w:t>
      </w:r>
      <w:r w:rsidR="003D4B01" w:rsidRPr="000C7482">
        <w:rPr>
          <w:rFonts w:ascii="Times New Roman" w:hAnsi="Times New Roman"/>
          <w:sz w:val="24"/>
          <w:szCs w:val="24"/>
        </w:rPr>
        <w:t xml:space="preserve">соответствии с </w:t>
      </w:r>
      <w:r w:rsidR="00BA01B4" w:rsidRPr="000C7482">
        <w:rPr>
          <w:rFonts w:ascii="Times New Roman" w:hAnsi="Times New Roman"/>
          <w:sz w:val="24"/>
          <w:szCs w:val="24"/>
        </w:rPr>
        <w:t xml:space="preserve">предложением президента Российского Союза строителей В.А. Яковлева о внедрении </w:t>
      </w:r>
      <w:r w:rsidR="00332173" w:rsidRPr="000C7482">
        <w:rPr>
          <w:rFonts w:ascii="Times New Roman" w:hAnsi="Times New Roman"/>
          <w:sz w:val="24"/>
          <w:szCs w:val="24"/>
        </w:rPr>
        <w:t xml:space="preserve">в каждом регионе Российской Федерации </w:t>
      </w:r>
      <w:r w:rsidR="00BA01B4" w:rsidRPr="000C7482">
        <w:rPr>
          <w:rFonts w:ascii="Times New Roman" w:hAnsi="Times New Roman"/>
          <w:sz w:val="24"/>
          <w:szCs w:val="24"/>
        </w:rPr>
        <w:t xml:space="preserve">новых разработок </w:t>
      </w:r>
      <w:r w:rsidR="00332173" w:rsidRPr="000C7482">
        <w:rPr>
          <w:rFonts w:ascii="Times New Roman" w:hAnsi="Times New Roman"/>
          <w:sz w:val="24"/>
          <w:szCs w:val="24"/>
        </w:rPr>
        <w:t xml:space="preserve"> по соответствующему направлению деятельности</w:t>
      </w:r>
      <w:r w:rsidR="003D3A6A">
        <w:rPr>
          <w:rFonts w:ascii="Times New Roman" w:hAnsi="Times New Roman"/>
          <w:sz w:val="24"/>
          <w:szCs w:val="24"/>
        </w:rPr>
        <w:t xml:space="preserve"> каждого</w:t>
      </w:r>
      <w:r w:rsidR="00332173" w:rsidRPr="000C7482">
        <w:rPr>
          <w:rFonts w:ascii="Times New Roman" w:hAnsi="Times New Roman"/>
          <w:sz w:val="24"/>
          <w:szCs w:val="24"/>
        </w:rPr>
        <w:t xml:space="preserve"> Комитета </w:t>
      </w:r>
      <w:r w:rsidRPr="000C7482">
        <w:rPr>
          <w:rFonts w:ascii="Times New Roman" w:hAnsi="Times New Roman"/>
          <w:sz w:val="24"/>
          <w:szCs w:val="24"/>
        </w:rPr>
        <w:t>руководство</w:t>
      </w:r>
      <w:r w:rsidR="00BA01B4" w:rsidRPr="000C7482">
        <w:rPr>
          <w:rFonts w:ascii="Times New Roman" w:hAnsi="Times New Roman"/>
          <w:sz w:val="24"/>
          <w:szCs w:val="24"/>
        </w:rPr>
        <w:t>м</w:t>
      </w:r>
      <w:r w:rsidRPr="000C7482">
        <w:rPr>
          <w:rFonts w:ascii="Times New Roman" w:hAnsi="Times New Roman"/>
          <w:sz w:val="24"/>
          <w:szCs w:val="24"/>
        </w:rPr>
        <w:t xml:space="preserve"> </w:t>
      </w:r>
      <w:r w:rsidR="00332173" w:rsidRPr="000C7482">
        <w:rPr>
          <w:rFonts w:ascii="Times New Roman" w:hAnsi="Times New Roman"/>
          <w:sz w:val="24"/>
          <w:szCs w:val="24"/>
        </w:rPr>
        <w:t>Совета Партнерства были проведены лабораторные и натурные испытания современной жидкой теплоизоляции на основе микросфер на объектах строительства и в системах теплоснабжения Санкт-Петербурга. Указанные испытания определили практическое внедрение современных инновационных разработок.</w:t>
      </w:r>
    </w:p>
    <w:p w:rsidR="00CC4BED" w:rsidRPr="000C7482" w:rsidRDefault="00A724B8" w:rsidP="00292ECF">
      <w:pPr>
        <w:pStyle w:val="a4"/>
        <w:spacing w:after="0" w:line="240" w:lineRule="auto"/>
        <w:ind w:left="567"/>
        <w:jc w:val="both"/>
        <w:rPr>
          <w:rStyle w:val="a5"/>
          <w:rFonts w:ascii="Times New Roman" w:hAnsi="Times New Roman"/>
          <w:i/>
          <w:sz w:val="24"/>
          <w:szCs w:val="24"/>
        </w:rPr>
      </w:pPr>
      <w:r w:rsidRPr="00292ECF">
        <w:rPr>
          <w:rStyle w:val="a5"/>
          <w:rFonts w:ascii="Times New Roman" w:hAnsi="Times New Roman"/>
          <w:sz w:val="24"/>
          <w:szCs w:val="24"/>
        </w:rPr>
        <w:t>3.</w:t>
      </w:r>
      <w:r w:rsidR="00292ECF">
        <w:rPr>
          <w:rStyle w:val="a5"/>
          <w:rFonts w:ascii="Times New Roman" w:hAnsi="Times New Roman"/>
          <w:sz w:val="24"/>
          <w:szCs w:val="24"/>
        </w:rPr>
        <w:t> </w:t>
      </w:r>
      <w:r w:rsidR="00CC4BED" w:rsidRPr="00292ECF">
        <w:rPr>
          <w:rStyle w:val="a5"/>
          <w:rFonts w:ascii="Times New Roman" w:hAnsi="Times New Roman"/>
          <w:sz w:val="24"/>
          <w:szCs w:val="24"/>
        </w:rPr>
        <w:t>Санкт-Петербургской торгово-промышленной палатой.</w:t>
      </w:r>
    </w:p>
    <w:p w:rsidR="00CC4BED" w:rsidRPr="00C0630D" w:rsidRDefault="00CC4BED" w:rsidP="00CC4BED">
      <w:pPr>
        <w:pStyle w:val="a4"/>
        <w:spacing w:after="0" w:line="240" w:lineRule="auto"/>
        <w:ind w:left="927"/>
        <w:jc w:val="both"/>
        <w:rPr>
          <w:rStyle w:val="a5"/>
          <w:b w:val="0"/>
          <w:color w:val="FF0000"/>
          <w:sz w:val="24"/>
          <w:szCs w:val="24"/>
        </w:rPr>
      </w:pPr>
    </w:p>
    <w:p w:rsidR="000C7482" w:rsidRDefault="000C7482" w:rsidP="00292ECF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Pr="003D4B01">
        <w:rPr>
          <w:rFonts w:ascii="Times New Roman" w:hAnsi="Times New Roman"/>
          <w:sz w:val="24"/>
          <w:szCs w:val="24"/>
        </w:rPr>
        <w:t>Международной специализированной выставке «Энергетика и электротехника- 2012» (17.04– 20.04.2013)</w:t>
      </w:r>
      <w:r>
        <w:rPr>
          <w:rFonts w:ascii="Times New Roman" w:hAnsi="Times New Roman"/>
          <w:sz w:val="24"/>
          <w:szCs w:val="24"/>
        </w:rPr>
        <w:t xml:space="preserve"> НП «БалтЭнергоЭффект»</w:t>
      </w:r>
      <w:r w:rsidRPr="003D4B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3D4B01">
        <w:rPr>
          <w:rFonts w:ascii="Times New Roman" w:hAnsi="Times New Roman"/>
          <w:sz w:val="24"/>
          <w:szCs w:val="24"/>
        </w:rPr>
        <w:t>Санкт-Петербургск</w:t>
      </w:r>
      <w:r>
        <w:rPr>
          <w:rFonts w:ascii="Times New Roman" w:hAnsi="Times New Roman"/>
          <w:sz w:val="24"/>
          <w:szCs w:val="24"/>
        </w:rPr>
        <w:t>ая</w:t>
      </w:r>
      <w:r w:rsidRPr="003D4B01">
        <w:rPr>
          <w:rFonts w:ascii="Times New Roman" w:hAnsi="Times New Roman"/>
          <w:sz w:val="24"/>
          <w:szCs w:val="24"/>
        </w:rPr>
        <w:t xml:space="preserve"> торгово-промышленн</w:t>
      </w:r>
      <w:r>
        <w:rPr>
          <w:rFonts w:ascii="Times New Roman" w:hAnsi="Times New Roman"/>
          <w:sz w:val="24"/>
          <w:szCs w:val="24"/>
        </w:rPr>
        <w:t>ая</w:t>
      </w:r>
      <w:r w:rsidRPr="003D4B01">
        <w:rPr>
          <w:rFonts w:ascii="Times New Roman" w:hAnsi="Times New Roman"/>
          <w:sz w:val="24"/>
          <w:szCs w:val="24"/>
        </w:rPr>
        <w:t xml:space="preserve"> палат</w:t>
      </w:r>
      <w:r>
        <w:rPr>
          <w:rFonts w:ascii="Times New Roman" w:hAnsi="Times New Roman"/>
          <w:sz w:val="24"/>
          <w:szCs w:val="24"/>
        </w:rPr>
        <w:t>а</w:t>
      </w:r>
      <w:r w:rsidRPr="003D4B01">
        <w:rPr>
          <w:rFonts w:ascii="Times New Roman" w:hAnsi="Times New Roman"/>
          <w:sz w:val="24"/>
          <w:szCs w:val="24"/>
        </w:rPr>
        <w:t xml:space="preserve"> организова</w:t>
      </w:r>
      <w:r>
        <w:rPr>
          <w:rFonts w:ascii="Times New Roman" w:hAnsi="Times New Roman"/>
          <w:sz w:val="24"/>
          <w:szCs w:val="24"/>
        </w:rPr>
        <w:t>ли</w:t>
      </w:r>
      <w:r w:rsidRPr="003D4B01">
        <w:rPr>
          <w:rFonts w:ascii="Times New Roman" w:hAnsi="Times New Roman"/>
          <w:sz w:val="24"/>
          <w:szCs w:val="24"/>
        </w:rPr>
        <w:t xml:space="preserve"> проведение двух круглых столов: «Вопросы энергетики в проектировании и строительстве зданий и сооружений» и «Энергоаудит – путь к повышению эффективности производства»</w:t>
      </w:r>
      <w:r>
        <w:rPr>
          <w:rFonts w:ascii="Times New Roman" w:hAnsi="Times New Roman"/>
          <w:sz w:val="24"/>
          <w:szCs w:val="24"/>
        </w:rPr>
        <w:t>.</w:t>
      </w:r>
    </w:p>
    <w:p w:rsidR="000C7482" w:rsidRDefault="000C7482" w:rsidP="00292ECF">
      <w:pPr>
        <w:spacing w:after="0" w:line="240" w:lineRule="exact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Санкт-Петербургской торгово-промышленной палате проводит заседание Комитет по предпринимательству в сфере строительства и рынку недвижимости, возглавляемый директором Партнерства Быковым В.Л. </w:t>
      </w:r>
    </w:p>
    <w:p w:rsidR="00034506" w:rsidRPr="00C0630D" w:rsidRDefault="00034506" w:rsidP="00CC4BED">
      <w:pPr>
        <w:spacing w:after="10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C4BED" w:rsidRPr="00292ECF" w:rsidRDefault="00CC4BED" w:rsidP="00292ECF">
      <w:pPr>
        <w:pStyle w:val="a4"/>
        <w:numPr>
          <w:ilvl w:val="0"/>
          <w:numId w:val="7"/>
        </w:numPr>
        <w:spacing w:after="100" w:line="240" w:lineRule="auto"/>
        <w:ind w:left="851" w:hanging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92ECF">
        <w:rPr>
          <w:rFonts w:ascii="Times New Roman" w:hAnsi="Times New Roman"/>
          <w:b/>
          <w:sz w:val="24"/>
          <w:szCs w:val="24"/>
        </w:rPr>
        <w:t>Союзом энергетиков Северо-Запада</w:t>
      </w:r>
      <w:r w:rsidRPr="00292ECF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B121E3" w:rsidRDefault="00B121E3" w:rsidP="00292ECF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Президентом Союза энергетиков Северо-Запада членом-корреспондентом Российской академии архитектуры и строительных наук доктором технических наук профессором Аверьяновым В.К. были предложены решения в Региональный методический документ «Рекомендации по повышению энергетической эффективности жилых и общественных зданий», изданный в Санкт-Петербурге впервые и рекомендованный к использованию проектными организациями Комитетом по строительству Санкт-Петербурга. Сотрудники НП «БалтЭнергоЭффект» осуществляли рецензирование первой и второй редакции этого документа.</w:t>
      </w:r>
    </w:p>
    <w:p w:rsidR="00B121E3" w:rsidRDefault="00B121E3" w:rsidP="00B121E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B121E3" w:rsidRDefault="00B121E3" w:rsidP="00B121E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B121E3" w:rsidRPr="0053405D" w:rsidRDefault="00B121E3" w:rsidP="00B121E3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</w:p>
    <w:p w:rsidR="000C7482" w:rsidRDefault="000C7482" w:rsidP="005205DC">
      <w:pPr>
        <w:pStyle w:val="a4"/>
        <w:spacing w:after="10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C7482" w:rsidRPr="00292ECF" w:rsidRDefault="000C7482" w:rsidP="00292ECF">
      <w:pPr>
        <w:pStyle w:val="a4"/>
        <w:numPr>
          <w:ilvl w:val="0"/>
          <w:numId w:val="7"/>
        </w:numPr>
        <w:spacing w:after="100" w:line="240" w:lineRule="auto"/>
        <w:ind w:left="851" w:hanging="284"/>
        <w:jc w:val="both"/>
        <w:rPr>
          <w:rStyle w:val="a5"/>
          <w:rFonts w:ascii="Times New Roman" w:eastAsia="Times New Roman" w:hAnsi="Times New Roman"/>
          <w:b w:val="0"/>
          <w:bCs w:val="0"/>
          <w:sz w:val="24"/>
          <w:szCs w:val="24"/>
          <w:lang w:eastAsia="ru-RU"/>
        </w:rPr>
      </w:pPr>
      <w:r w:rsidRPr="00292ECF">
        <w:rPr>
          <w:rStyle w:val="a5"/>
          <w:rFonts w:ascii="Times New Roman" w:hAnsi="Times New Roman"/>
          <w:sz w:val="24"/>
          <w:szCs w:val="24"/>
        </w:rPr>
        <w:lastRenderedPageBreak/>
        <w:t>Северо-Западным региональным центром АВОК</w:t>
      </w:r>
      <w:r w:rsidR="003A29C6" w:rsidRPr="00292ECF">
        <w:rPr>
          <w:rStyle w:val="a5"/>
          <w:rFonts w:ascii="Times New Roman" w:hAnsi="Times New Roman"/>
          <w:sz w:val="24"/>
          <w:szCs w:val="24"/>
        </w:rPr>
        <w:t>.</w:t>
      </w:r>
    </w:p>
    <w:p w:rsidR="004F203F" w:rsidRDefault="003A29C6" w:rsidP="004F203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9C6">
        <w:rPr>
          <w:rFonts w:ascii="Times New Roman" w:eastAsia="Times New Roman" w:hAnsi="Times New Roman"/>
          <w:sz w:val="24"/>
          <w:szCs w:val="24"/>
          <w:lang w:eastAsia="ru-RU"/>
        </w:rPr>
        <w:t>Президент НП «АВОК СЕВЕРО-ЗАПАД», директор НП «</w:t>
      </w:r>
      <w:proofErr w:type="gramStart"/>
      <w:r w:rsidRPr="003A29C6">
        <w:rPr>
          <w:rFonts w:ascii="Times New Roman" w:eastAsia="Times New Roman" w:hAnsi="Times New Roman"/>
          <w:sz w:val="24"/>
          <w:szCs w:val="24"/>
          <w:lang w:eastAsia="ru-RU"/>
        </w:rPr>
        <w:t>Инженерные</w:t>
      </w:r>
      <w:proofErr w:type="gramEnd"/>
      <w:r w:rsidRPr="003A29C6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системы-аудит», </w:t>
      </w:r>
      <w:r w:rsidRPr="003A29C6">
        <w:rPr>
          <w:rFonts w:ascii="Times New Roman" w:hAnsi="Times New Roman"/>
          <w:sz w:val="24"/>
          <w:szCs w:val="24"/>
        </w:rPr>
        <w:t xml:space="preserve">координатор НОЭ по Северо-Западному Федеральному округу, </w:t>
      </w:r>
      <w:r w:rsidRPr="003A29C6">
        <w:rPr>
          <w:rFonts w:ascii="Times New Roman" w:hAnsi="Times New Roman"/>
          <w:b/>
          <w:bCs/>
          <w:sz w:val="24"/>
          <w:szCs w:val="24"/>
        </w:rPr>
        <w:t xml:space="preserve"> д</w:t>
      </w:r>
      <w:r w:rsidRPr="003A29C6">
        <w:rPr>
          <w:rFonts w:ascii="Times New Roman" w:eastAsia="Times New Roman" w:hAnsi="Times New Roman"/>
          <w:sz w:val="24"/>
          <w:szCs w:val="24"/>
          <w:lang w:eastAsia="ru-RU"/>
        </w:rPr>
        <w:t>октор технических наук, профессор Гримитлин А.М.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активно сотрудничает с Партнерством и обеспечивает совместную деятельность  СРО – членов НОЭ на Северо-Западе. </w:t>
      </w:r>
    </w:p>
    <w:p w:rsidR="004F203F" w:rsidRPr="004F203F" w:rsidRDefault="004F203F" w:rsidP="004F203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3F">
        <w:rPr>
          <w:rFonts w:ascii="Times New Roman" w:eastAsia="Times New Roman" w:hAnsi="Times New Roman"/>
          <w:sz w:val="24"/>
          <w:szCs w:val="24"/>
          <w:lang w:eastAsia="ru-RU"/>
        </w:rPr>
        <w:t>В настоящее время НП «АВОК СЕВЕРО-ЗАПАД» совместно с Союзом энергетиков Северо-Запада оценивается эффективность опытного образца индивидуального фильтро-вентиляционного устройства с рекуперацией, представленного НП «БалтЭнергоЭффект», НП «БОП» и НП «БСК». Применение подобных устройств позволит значительно снизить потери тепловой энергии на вентиляции при одновременном обеспечении комфортных условий проживания.</w:t>
      </w:r>
    </w:p>
    <w:p w:rsidR="004F203F" w:rsidRPr="004F203F" w:rsidRDefault="004F203F" w:rsidP="004F203F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/>
          <w:bCs/>
        </w:rPr>
      </w:pPr>
      <w:r w:rsidRPr="004F203F">
        <w:rPr>
          <w:rFonts w:ascii="Times New Roman" w:hAnsi="Times New Roman"/>
          <w:bCs/>
        </w:rPr>
        <w:t xml:space="preserve">Представители НП «БалтЭнергоЭффект» неоднократно принимали участие в рассмотрении и обсуждении нормативно-методических документов, в частности </w:t>
      </w:r>
      <w:r w:rsidRPr="004F203F">
        <w:rPr>
          <w:rFonts w:ascii="Times New Roman" w:hAnsi="Times New Roman"/>
        </w:rPr>
        <w:t>первой редакции стандарта НОСТРОЙ «Автоматизированные системы коммерческого учета энергоресу</w:t>
      </w:r>
      <w:bookmarkStart w:id="0" w:name="_GoBack"/>
      <w:bookmarkEnd w:id="0"/>
      <w:r w:rsidRPr="004F203F">
        <w:rPr>
          <w:rFonts w:ascii="Times New Roman" w:hAnsi="Times New Roman"/>
        </w:rPr>
        <w:t>рсов. Устройство, монтаж, наладка, ввод в эксплуатацию», «Инженерные сети зданий и сооружений внутренние. Устройство систем газовоздушных трактов котельных установок мощностью до 150 МВт. Правила, контроль выполнения и требования к результатам работ».</w:t>
      </w:r>
      <w:r w:rsidRPr="004F203F">
        <w:rPr>
          <w:rFonts w:ascii="Times New Roman" w:hAnsi="Times New Roman"/>
          <w:bCs/>
        </w:rPr>
        <w:t xml:space="preserve"> </w:t>
      </w:r>
    </w:p>
    <w:p w:rsidR="003D3A6A" w:rsidRPr="004F203F" w:rsidRDefault="003D3A6A" w:rsidP="005D3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3A6A" w:rsidRDefault="003D3A6A" w:rsidP="005D3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2ECF" w:rsidRDefault="00292ECF" w:rsidP="00292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CC3" w:rsidRPr="008E7CFC" w:rsidRDefault="005D3CC3" w:rsidP="00292E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CFC">
        <w:rPr>
          <w:rFonts w:ascii="Times New Roman" w:hAnsi="Times New Roman"/>
          <w:b/>
          <w:sz w:val="24"/>
          <w:szCs w:val="24"/>
        </w:rPr>
        <w:t>ПЛАН РАБОТЫ НА 201</w:t>
      </w:r>
      <w:r w:rsidR="003A29C6" w:rsidRPr="008E7CFC">
        <w:rPr>
          <w:rFonts w:ascii="Times New Roman" w:hAnsi="Times New Roman"/>
          <w:b/>
          <w:sz w:val="24"/>
          <w:szCs w:val="24"/>
        </w:rPr>
        <w:t>4</w:t>
      </w:r>
      <w:r w:rsidRPr="008E7CFC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D3CC3" w:rsidRPr="008E7CFC" w:rsidRDefault="005D3CC3" w:rsidP="005D3C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3CC3" w:rsidRPr="008E7CFC" w:rsidRDefault="005D3CC3" w:rsidP="005D3CC3">
      <w:pPr>
        <w:jc w:val="both"/>
        <w:rPr>
          <w:rFonts w:ascii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</w:rPr>
        <w:t>В 201</w:t>
      </w:r>
      <w:r w:rsidR="00CF0EC9">
        <w:rPr>
          <w:rFonts w:ascii="Times New Roman" w:hAnsi="Times New Roman"/>
          <w:sz w:val="24"/>
          <w:szCs w:val="24"/>
        </w:rPr>
        <w:t>4</w:t>
      </w:r>
      <w:r w:rsidRPr="008E7CFC">
        <w:rPr>
          <w:rFonts w:ascii="Times New Roman" w:hAnsi="Times New Roman"/>
          <w:sz w:val="24"/>
          <w:szCs w:val="24"/>
        </w:rPr>
        <w:t xml:space="preserve"> году СРО НП «Балтийское объединение специализированных подрядчиков в области энергетического обследования «БалтЭнергоЭффект» планиру</w:t>
      </w:r>
      <w:r w:rsidR="006E5212" w:rsidRPr="008E7CFC">
        <w:rPr>
          <w:rFonts w:ascii="Times New Roman" w:hAnsi="Times New Roman"/>
          <w:sz w:val="24"/>
          <w:szCs w:val="24"/>
        </w:rPr>
        <w:t>е</w:t>
      </w:r>
      <w:r w:rsidRPr="008E7CFC">
        <w:rPr>
          <w:rFonts w:ascii="Times New Roman" w:hAnsi="Times New Roman"/>
          <w:sz w:val="24"/>
          <w:szCs w:val="24"/>
        </w:rPr>
        <w:t>т осуществлять следующие виды деятельности:</w:t>
      </w:r>
    </w:p>
    <w:p w:rsidR="008E7CFC" w:rsidRPr="008E7CFC" w:rsidRDefault="005D3CC3" w:rsidP="005D3CC3">
      <w:pPr>
        <w:numPr>
          <w:ilvl w:val="0"/>
          <w:numId w:val="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</w:rPr>
        <w:t>Участие в работе Национального объединения саморегулируемых организаций в области энергетического обследования и его Комитетов, профильных комитетов Национального объединения строительных СРО, Национального объединения проектировщиков</w:t>
      </w:r>
      <w:r w:rsidR="008E7CFC" w:rsidRPr="008E7CFC">
        <w:rPr>
          <w:rFonts w:ascii="Times New Roman" w:hAnsi="Times New Roman"/>
          <w:sz w:val="24"/>
          <w:szCs w:val="24"/>
        </w:rPr>
        <w:t>.</w:t>
      </w:r>
      <w:r w:rsidRPr="008E7CFC">
        <w:rPr>
          <w:rFonts w:ascii="Times New Roman" w:hAnsi="Times New Roman"/>
          <w:sz w:val="24"/>
          <w:szCs w:val="24"/>
        </w:rPr>
        <w:t xml:space="preserve"> </w:t>
      </w:r>
    </w:p>
    <w:p w:rsidR="005D3CC3" w:rsidRPr="008E7CFC" w:rsidRDefault="005D3CC3" w:rsidP="005D3CC3">
      <w:pPr>
        <w:numPr>
          <w:ilvl w:val="0"/>
          <w:numId w:val="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</w:rPr>
        <w:t xml:space="preserve">Расширение сотрудничества с Санкт-Петербургской торгово-промышленной палатой, участие в работе Комитета по предпринимательству в сфере строительства и рынку недвижимости, другими общероссийскими и региональными общественными организациями. </w:t>
      </w:r>
    </w:p>
    <w:p w:rsidR="005D3CC3" w:rsidRPr="008E7CFC" w:rsidRDefault="00801A2C" w:rsidP="005D3CC3">
      <w:pPr>
        <w:numPr>
          <w:ilvl w:val="0"/>
          <w:numId w:val="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</w:rPr>
        <w:t>Активное у</w:t>
      </w:r>
      <w:r w:rsidR="005D3CC3" w:rsidRPr="008E7CFC">
        <w:rPr>
          <w:rFonts w:ascii="Times New Roman" w:hAnsi="Times New Roman"/>
          <w:sz w:val="24"/>
          <w:szCs w:val="24"/>
        </w:rPr>
        <w:t>частие в работе Комитета по энергоресурсосбережению Российского союза строителей.</w:t>
      </w:r>
    </w:p>
    <w:p w:rsidR="005205DC" w:rsidRPr="008E7CFC" w:rsidRDefault="005205DC" w:rsidP="005D3CC3">
      <w:pPr>
        <w:numPr>
          <w:ilvl w:val="0"/>
          <w:numId w:val="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</w:rPr>
        <w:t>Участие в работе Комитета по обеспечению энергоэффективности объектов капитального строительства при Координационном совете по развитию строительной отрасли Северо-Западного федерального округа.</w:t>
      </w:r>
    </w:p>
    <w:p w:rsidR="005D3CC3" w:rsidRPr="008E7CFC" w:rsidRDefault="005205DC" w:rsidP="005D3CC3">
      <w:pPr>
        <w:numPr>
          <w:ilvl w:val="0"/>
          <w:numId w:val="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</w:rPr>
        <w:t xml:space="preserve">Совместная </w:t>
      </w:r>
      <w:r w:rsidR="005D3CC3" w:rsidRPr="008E7CFC">
        <w:rPr>
          <w:rFonts w:ascii="Times New Roman" w:hAnsi="Times New Roman"/>
          <w:sz w:val="24"/>
          <w:szCs w:val="24"/>
        </w:rPr>
        <w:t>деятельность с Союзом энергетиков Северо-Запада.</w:t>
      </w:r>
    </w:p>
    <w:p w:rsidR="005D3CC3" w:rsidRPr="008E7CFC" w:rsidRDefault="005D3CC3" w:rsidP="005D3CC3">
      <w:pPr>
        <w:numPr>
          <w:ilvl w:val="0"/>
          <w:numId w:val="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</w:rPr>
        <w:t>Осуществление контроля за уровнем качества деятельности компаний-членов Партнерства</w:t>
      </w:r>
      <w:r w:rsidR="00D376B7" w:rsidRPr="008E7CFC">
        <w:rPr>
          <w:rFonts w:ascii="Times New Roman" w:hAnsi="Times New Roman"/>
          <w:sz w:val="24"/>
          <w:szCs w:val="24"/>
        </w:rPr>
        <w:t>, корректностью оформления энергетических паспортов.</w:t>
      </w:r>
      <w:r w:rsidRPr="008E7CFC">
        <w:rPr>
          <w:rFonts w:ascii="Times New Roman" w:hAnsi="Times New Roman"/>
          <w:sz w:val="24"/>
          <w:szCs w:val="24"/>
        </w:rPr>
        <w:t xml:space="preserve"> </w:t>
      </w:r>
    </w:p>
    <w:p w:rsidR="008E7CFC" w:rsidRPr="008E7CFC" w:rsidRDefault="008E7CFC" w:rsidP="005D3CC3">
      <w:pPr>
        <w:numPr>
          <w:ilvl w:val="0"/>
          <w:numId w:val="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</w:rPr>
        <w:t>Контроль за прохождением процедуры учета в Минэнерго России копий энергетических паспортов, представляемых в СРО его членами.</w:t>
      </w:r>
    </w:p>
    <w:p w:rsidR="005D3CC3" w:rsidRPr="008E7CFC" w:rsidRDefault="005D3CC3" w:rsidP="005D3CC3">
      <w:pPr>
        <w:numPr>
          <w:ilvl w:val="0"/>
          <w:numId w:val="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</w:rPr>
        <w:t>Представление интересов членов СРО и участие в принятии решений в области саморегулирования на федеральном и региональном уровнях.</w:t>
      </w:r>
    </w:p>
    <w:p w:rsidR="005D3CC3" w:rsidRPr="008E7CFC" w:rsidRDefault="005D3CC3" w:rsidP="005D3CC3">
      <w:pPr>
        <w:numPr>
          <w:ilvl w:val="0"/>
          <w:numId w:val="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</w:rPr>
        <w:lastRenderedPageBreak/>
        <w:t xml:space="preserve">Совершенствование нормативно-правовой базы в области энергетического обследования, участие в разработке нормативно-методических документов, национальных стандартов и правил. </w:t>
      </w:r>
    </w:p>
    <w:p w:rsidR="005D3CC3" w:rsidRPr="008E7CFC" w:rsidRDefault="005D3CC3" w:rsidP="005D3CC3">
      <w:pPr>
        <w:numPr>
          <w:ilvl w:val="0"/>
          <w:numId w:val="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</w:rPr>
        <w:t>Формирование и поддержание высокого профессионального уровня специалистов  компаний-членов Партнерства, повышение квалификации их сотрудников путем обучения в образовательных учреждениях и центрах, а также участия в  выставках, конференциях, семинарах.</w:t>
      </w:r>
    </w:p>
    <w:p w:rsidR="005D3CC3" w:rsidRPr="008E7CFC" w:rsidRDefault="005D3CC3" w:rsidP="005D3CC3">
      <w:pPr>
        <w:numPr>
          <w:ilvl w:val="0"/>
          <w:numId w:val="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</w:rPr>
        <w:t>Защита прав субъектов энергоаудиторской деятельности.</w:t>
      </w:r>
    </w:p>
    <w:p w:rsidR="005D3CC3" w:rsidRPr="008E7CFC" w:rsidRDefault="005D3CC3" w:rsidP="005D3CC3">
      <w:pPr>
        <w:numPr>
          <w:ilvl w:val="0"/>
          <w:numId w:val="3"/>
        </w:numPr>
        <w:tabs>
          <w:tab w:val="num" w:pos="360"/>
        </w:tabs>
        <w:spacing w:before="120"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</w:rPr>
        <w:t>Организация и проведение конференций с участием энергоаудиторов-членов саморегулируемой организации</w:t>
      </w:r>
      <w:r w:rsidR="008E7CFC" w:rsidRPr="008E7CFC">
        <w:rPr>
          <w:rFonts w:ascii="Times New Roman" w:hAnsi="Times New Roman"/>
          <w:sz w:val="24"/>
          <w:szCs w:val="24"/>
        </w:rPr>
        <w:t>:</w:t>
      </w:r>
    </w:p>
    <w:p w:rsidR="008E7CFC" w:rsidRPr="008E7CFC" w:rsidRDefault="008E7CFC" w:rsidP="008E7CFC">
      <w:pPr>
        <w:spacing w:before="120"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D376B7" w:rsidRPr="008E7CFC" w:rsidRDefault="005D3CC3" w:rsidP="00D376B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</w:rPr>
        <w:t xml:space="preserve">Информационная поддержка и продвижение Партнерства и его членов с помощью Интернет-ресурсов </w:t>
      </w:r>
      <w:r w:rsidR="00D376B7" w:rsidRPr="008E7CFC">
        <w:rPr>
          <w:rFonts w:ascii="Times New Roman" w:hAnsi="Times New Roman"/>
          <w:sz w:val="24"/>
          <w:szCs w:val="24"/>
        </w:rPr>
        <w:t>П</w:t>
      </w:r>
      <w:r w:rsidRPr="008E7CFC">
        <w:rPr>
          <w:rFonts w:ascii="Times New Roman" w:hAnsi="Times New Roman"/>
          <w:sz w:val="24"/>
          <w:szCs w:val="24"/>
        </w:rPr>
        <w:t>артнерства, освещение его деятельности, а также деятельности его членов в средствах массовой информации, в том числе в информационно-аналитическом журнал</w:t>
      </w:r>
      <w:r w:rsidR="00801A2C" w:rsidRPr="008E7CFC">
        <w:rPr>
          <w:rFonts w:ascii="Times New Roman" w:hAnsi="Times New Roman"/>
          <w:sz w:val="24"/>
          <w:szCs w:val="24"/>
        </w:rPr>
        <w:t>е</w:t>
      </w:r>
      <w:r w:rsidRPr="008E7CFC">
        <w:rPr>
          <w:rFonts w:ascii="Times New Roman" w:hAnsi="Times New Roman"/>
          <w:sz w:val="24"/>
          <w:szCs w:val="24"/>
        </w:rPr>
        <w:t xml:space="preserve"> «Балтийский горизонт»,</w:t>
      </w:r>
      <w:r w:rsidR="00801A2C" w:rsidRPr="008E7CFC">
        <w:rPr>
          <w:rFonts w:ascii="Times New Roman" w:hAnsi="Times New Roman"/>
          <w:sz w:val="24"/>
          <w:szCs w:val="24"/>
        </w:rPr>
        <w:t xml:space="preserve"> </w:t>
      </w:r>
      <w:r w:rsidRPr="008E7CFC">
        <w:rPr>
          <w:rFonts w:ascii="Times New Roman" w:hAnsi="Times New Roman"/>
          <w:sz w:val="24"/>
          <w:szCs w:val="24"/>
        </w:rPr>
        <w:t>газет</w:t>
      </w:r>
      <w:r w:rsidR="00801A2C" w:rsidRPr="008E7CFC">
        <w:rPr>
          <w:rFonts w:ascii="Times New Roman" w:hAnsi="Times New Roman"/>
          <w:sz w:val="24"/>
          <w:szCs w:val="24"/>
        </w:rPr>
        <w:t>ах «Энергетика и промышленность России»,</w:t>
      </w:r>
      <w:r w:rsidRPr="008E7CFC">
        <w:rPr>
          <w:rFonts w:ascii="Times New Roman" w:hAnsi="Times New Roman"/>
          <w:sz w:val="24"/>
          <w:szCs w:val="24"/>
        </w:rPr>
        <w:t xml:space="preserve"> «Строительный еженедельник», журналах </w:t>
      </w:r>
      <w:r w:rsidR="00B8412C" w:rsidRPr="008E7CFC">
        <w:rPr>
          <w:rFonts w:ascii="Times New Roman" w:hAnsi="Times New Roman"/>
          <w:sz w:val="24"/>
          <w:szCs w:val="24"/>
        </w:rPr>
        <w:t xml:space="preserve">«Новые возможности», </w:t>
      </w:r>
      <w:r w:rsidRPr="008E7CFC">
        <w:rPr>
          <w:rFonts w:ascii="Times New Roman" w:hAnsi="Times New Roman"/>
          <w:sz w:val="24"/>
          <w:szCs w:val="24"/>
        </w:rPr>
        <w:t>«Энергонадзор-информ»,  «</w:t>
      </w:r>
      <w:r w:rsidRPr="008E7CFC">
        <w:rPr>
          <w:rFonts w:ascii="Times New Roman" w:eastAsia="Times New Roman" w:hAnsi="Times New Roman"/>
          <w:sz w:val="24"/>
          <w:szCs w:val="24"/>
        </w:rPr>
        <w:t>Саморегулирование &amp; Бизнес</w:t>
      </w:r>
      <w:r w:rsidRPr="008E7CFC">
        <w:rPr>
          <w:rFonts w:ascii="Times New Roman" w:hAnsi="Times New Roman"/>
          <w:sz w:val="24"/>
          <w:szCs w:val="24"/>
        </w:rPr>
        <w:t xml:space="preserve">» и т.д., на </w:t>
      </w:r>
      <w:r w:rsidRPr="008E7CFC">
        <w:rPr>
          <w:rFonts w:ascii="Times New Roman" w:eastAsia="Times New Roman" w:hAnsi="Times New Roman"/>
          <w:sz w:val="24"/>
          <w:szCs w:val="24"/>
        </w:rPr>
        <w:t>Internet-порталах</w:t>
      </w:r>
      <w:r w:rsidRPr="008E7CFC">
        <w:rPr>
          <w:rFonts w:ascii="Times New Roman" w:hAnsi="Times New Roman"/>
          <w:sz w:val="24"/>
          <w:szCs w:val="24"/>
        </w:rPr>
        <w:t>, организация участия в профильных мероприятиях</w:t>
      </w:r>
      <w:r w:rsidR="00D376B7" w:rsidRPr="008E7CFC">
        <w:rPr>
          <w:rFonts w:ascii="Times New Roman" w:hAnsi="Times New Roman"/>
          <w:sz w:val="24"/>
          <w:szCs w:val="24"/>
        </w:rPr>
        <w:t>;</w:t>
      </w:r>
    </w:p>
    <w:p w:rsidR="00D376B7" w:rsidRPr="008E7CFC" w:rsidRDefault="00D376B7" w:rsidP="00D376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  <w:lang w:val="en-US"/>
        </w:rPr>
        <w:t>V</w:t>
      </w:r>
      <w:r w:rsidRPr="008E7CFC">
        <w:rPr>
          <w:rFonts w:ascii="Times New Roman" w:hAnsi="Times New Roman"/>
          <w:sz w:val="24"/>
          <w:szCs w:val="24"/>
        </w:rPr>
        <w:t xml:space="preserve"> ежегодной научно-практической конференции </w:t>
      </w:r>
      <w:r w:rsidRPr="008E7CFC">
        <w:rPr>
          <w:rStyle w:val="a5"/>
          <w:rFonts w:ascii="Times New Roman" w:hAnsi="Times New Roman"/>
          <w:b w:val="0"/>
          <w:sz w:val="24"/>
          <w:szCs w:val="24"/>
        </w:rPr>
        <w:t>«Саморегулирование в строительном комплексе: повседневная практика и законодательство»</w:t>
      </w:r>
      <w:r w:rsidRPr="008E7CFC">
        <w:rPr>
          <w:rFonts w:ascii="Times New Roman" w:eastAsia="Times New Roman" w:hAnsi="Times New Roman"/>
          <w:sz w:val="24"/>
          <w:szCs w:val="24"/>
        </w:rPr>
        <w:t xml:space="preserve"> в рамках Международной выставки «Балтийская Строительная Неделя </w:t>
      </w:r>
      <w:r w:rsidRPr="008E7CFC">
        <w:rPr>
          <w:rFonts w:ascii="Times New Roman" w:eastAsia="Times New Roman" w:hAnsi="Times New Roman"/>
          <w:sz w:val="24"/>
          <w:szCs w:val="24"/>
          <w:lang w:val="en-US"/>
        </w:rPr>
        <w:t>Baltic</w:t>
      </w:r>
      <w:r w:rsidR="003D3A6A">
        <w:rPr>
          <w:rFonts w:ascii="Times New Roman" w:eastAsia="Times New Roman" w:hAnsi="Times New Roman"/>
          <w:sz w:val="24"/>
          <w:szCs w:val="24"/>
        </w:rPr>
        <w:t xml:space="preserve"> </w:t>
      </w:r>
      <w:r w:rsidRPr="008E7CFC">
        <w:rPr>
          <w:rFonts w:ascii="Times New Roman" w:eastAsia="Times New Roman" w:hAnsi="Times New Roman"/>
          <w:sz w:val="24"/>
          <w:szCs w:val="24"/>
          <w:lang w:val="en-US"/>
        </w:rPr>
        <w:t>Build</w:t>
      </w:r>
      <w:r w:rsidRPr="008E7CFC">
        <w:rPr>
          <w:rFonts w:ascii="Times New Roman" w:eastAsia="Times New Roman" w:hAnsi="Times New Roman"/>
          <w:sz w:val="24"/>
          <w:szCs w:val="24"/>
        </w:rPr>
        <w:t xml:space="preserve"> 201</w:t>
      </w:r>
      <w:r w:rsidR="008E7CFC" w:rsidRPr="008E7CFC">
        <w:rPr>
          <w:rFonts w:ascii="Times New Roman" w:eastAsia="Times New Roman" w:hAnsi="Times New Roman"/>
          <w:sz w:val="24"/>
          <w:szCs w:val="24"/>
        </w:rPr>
        <w:t>4</w:t>
      </w:r>
      <w:r w:rsidRPr="008E7CFC">
        <w:rPr>
          <w:rFonts w:ascii="Times New Roman" w:eastAsia="Times New Roman" w:hAnsi="Times New Roman"/>
          <w:sz w:val="24"/>
          <w:szCs w:val="24"/>
        </w:rPr>
        <w:t>»;</w:t>
      </w:r>
    </w:p>
    <w:p w:rsidR="00D376B7" w:rsidRPr="008E7CFC" w:rsidRDefault="00D376B7" w:rsidP="00D376B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</w:rPr>
        <w:t xml:space="preserve">Международном Конгрессе «Энергоэффективность. </w:t>
      </w:r>
      <w:r w:rsidRPr="008E7CFC">
        <w:rPr>
          <w:rFonts w:ascii="Times New Roman" w:hAnsi="Times New Roman"/>
          <w:sz w:val="24"/>
          <w:szCs w:val="24"/>
          <w:lang w:val="en-US"/>
        </w:rPr>
        <w:t>XXI</w:t>
      </w:r>
      <w:r w:rsidRPr="008E7CFC">
        <w:rPr>
          <w:rFonts w:ascii="Times New Roman" w:hAnsi="Times New Roman"/>
          <w:sz w:val="24"/>
          <w:szCs w:val="24"/>
        </w:rPr>
        <w:t xml:space="preserve"> век» (ноябрь 201</w:t>
      </w:r>
      <w:r w:rsidR="008E7CFC" w:rsidRPr="008E7CFC">
        <w:rPr>
          <w:rFonts w:ascii="Times New Roman" w:hAnsi="Times New Roman"/>
          <w:sz w:val="24"/>
          <w:szCs w:val="24"/>
        </w:rPr>
        <w:t>4</w:t>
      </w:r>
      <w:r w:rsidRPr="008E7CFC">
        <w:rPr>
          <w:rFonts w:ascii="Times New Roman" w:hAnsi="Times New Roman"/>
          <w:sz w:val="24"/>
          <w:szCs w:val="24"/>
        </w:rPr>
        <w:t xml:space="preserve"> года);</w:t>
      </w:r>
    </w:p>
    <w:p w:rsidR="008E7CFC" w:rsidRPr="008E7CFC" w:rsidRDefault="00D376B7" w:rsidP="00D376B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7CFC">
        <w:rPr>
          <w:rFonts w:ascii="Times New Roman" w:hAnsi="Times New Roman"/>
          <w:sz w:val="24"/>
          <w:szCs w:val="24"/>
        </w:rPr>
        <w:t>Международной специализированной выставке «Энергетика и электротехника- 201</w:t>
      </w:r>
      <w:r w:rsidR="008E7CFC" w:rsidRPr="008E7CFC">
        <w:rPr>
          <w:rFonts w:ascii="Times New Roman" w:hAnsi="Times New Roman"/>
          <w:sz w:val="24"/>
          <w:szCs w:val="24"/>
        </w:rPr>
        <w:t>4</w:t>
      </w:r>
      <w:r w:rsidRPr="008E7CFC">
        <w:rPr>
          <w:rFonts w:ascii="Times New Roman" w:hAnsi="Times New Roman"/>
          <w:sz w:val="24"/>
          <w:szCs w:val="24"/>
        </w:rPr>
        <w:t>» (</w:t>
      </w:r>
      <w:r w:rsidR="003D3A6A">
        <w:rPr>
          <w:rFonts w:ascii="Times New Roman" w:hAnsi="Times New Roman"/>
          <w:sz w:val="24"/>
          <w:szCs w:val="24"/>
        </w:rPr>
        <w:t xml:space="preserve">апрель - </w:t>
      </w:r>
      <w:r w:rsidRPr="008E7CFC">
        <w:rPr>
          <w:rFonts w:ascii="Times New Roman" w:hAnsi="Times New Roman"/>
          <w:sz w:val="24"/>
          <w:szCs w:val="24"/>
        </w:rPr>
        <w:t>май 201</w:t>
      </w:r>
      <w:r w:rsidR="00CF0EC9">
        <w:rPr>
          <w:rFonts w:ascii="Times New Roman" w:hAnsi="Times New Roman"/>
          <w:sz w:val="24"/>
          <w:szCs w:val="24"/>
        </w:rPr>
        <w:t>4</w:t>
      </w:r>
      <w:r w:rsidRPr="008E7CFC">
        <w:rPr>
          <w:rFonts w:ascii="Times New Roman" w:hAnsi="Times New Roman"/>
          <w:sz w:val="24"/>
          <w:szCs w:val="24"/>
        </w:rPr>
        <w:t xml:space="preserve"> года);</w:t>
      </w:r>
    </w:p>
    <w:p w:rsidR="00D376B7" w:rsidRPr="008E7CFC" w:rsidRDefault="00D376B7" w:rsidP="00D376B7">
      <w:pPr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7CFC">
        <w:rPr>
          <w:rFonts w:ascii="Times New Roman" w:hAnsi="Times New Roman"/>
          <w:sz w:val="24"/>
          <w:szCs w:val="24"/>
        </w:rPr>
        <w:t>Съезде</w:t>
      </w:r>
      <w:proofErr w:type="gramEnd"/>
      <w:r w:rsidRPr="008E7CFC">
        <w:rPr>
          <w:rFonts w:ascii="Times New Roman" w:hAnsi="Times New Roman"/>
          <w:sz w:val="24"/>
          <w:szCs w:val="24"/>
        </w:rPr>
        <w:t xml:space="preserve"> строителей Северо-Запада при поддержке аппарата полномочного представителя Президента РФ в СЗФО;</w:t>
      </w:r>
    </w:p>
    <w:p w:rsidR="00D376B7" w:rsidRPr="008E7CFC" w:rsidRDefault="00D376B7" w:rsidP="00D376B7">
      <w:pPr>
        <w:pStyle w:val="a4"/>
        <w:numPr>
          <w:ilvl w:val="0"/>
          <w:numId w:val="4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7CFC">
        <w:rPr>
          <w:rFonts w:ascii="Times New Roman" w:hAnsi="Times New Roman"/>
          <w:sz w:val="24"/>
          <w:szCs w:val="24"/>
        </w:rPr>
        <w:t>Съезде</w:t>
      </w:r>
      <w:proofErr w:type="gramEnd"/>
      <w:r w:rsidRPr="008E7CFC">
        <w:rPr>
          <w:rFonts w:ascii="Times New Roman" w:hAnsi="Times New Roman"/>
          <w:sz w:val="24"/>
          <w:szCs w:val="24"/>
        </w:rPr>
        <w:t xml:space="preserve"> строителей Санкт-Петербурга. </w:t>
      </w:r>
    </w:p>
    <w:sectPr w:rsidR="00D376B7" w:rsidRPr="008E7CFC" w:rsidSect="00292ECF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53E" w:rsidRDefault="0065353E" w:rsidP="00D376B7">
      <w:pPr>
        <w:spacing w:after="0" w:line="240" w:lineRule="auto"/>
      </w:pPr>
      <w:r>
        <w:separator/>
      </w:r>
    </w:p>
  </w:endnote>
  <w:endnote w:type="continuationSeparator" w:id="0">
    <w:p w:rsidR="0065353E" w:rsidRDefault="0065353E" w:rsidP="00D3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53E" w:rsidRDefault="0065353E" w:rsidP="00D376B7">
      <w:pPr>
        <w:spacing w:after="0" w:line="240" w:lineRule="auto"/>
      </w:pPr>
      <w:r>
        <w:separator/>
      </w:r>
    </w:p>
  </w:footnote>
  <w:footnote w:type="continuationSeparator" w:id="0">
    <w:p w:rsidR="0065353E" w:rsidRDefault="0065353E" w:rsidP="00D37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3267"/>
      <w:docPartObj>
        <w:docPartGallery w:val="Page Numbers (Top of Page)"/>
        <w:docPartUnique/>
      </w:docPartObj>
    </w:sdtPr>
    <w:sdtContent>
      <w:p w:rsidR="00292ECF" w:rsidRDefault="00292ECF">
        <w:pPr>
          <w:pStyle w:val="a8"/>
          <w:jc w:val="center"/>
        </w:pPr>
        <w:fldSimple w:instr=" PAGE   \* MERGEFORMAT ">
          <w:r w:rsidR="00D2346C">
            <w:rPr>
              <w:noProof/>
            </w:rPr>
            <w:t>5</w:t>
          </w:r>
        </w:fldSimple>
      </w:p>
    </w:sdtContent>
  </w:sdt>
  <w:p w:rsidR="00292ECF" w:rsidRDefault="00292EC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ECF" w:rsidRDefault="00292ECF">
    <w:pPr>
      <w:pStyle w:val="a8"/>
      <w:jc w:val="center"/>
    </w:pPr>
  </w:p>
  <w:p w:rsidR="00292ECF" w:rsidRDefault="00292E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4E7"/>
    <w:multiLevelType w:val="hybridMultilevel"/>
    <w:tmpl w:val="68342B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C385F"/>
    <w:multiLevelType w:val="hybridMultilevel"/>
    <w:tmpl w:val="85DA76C2"/>
    <w:lvl w:ilvl="0" w:tplc="D0748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83131"/>
    <w:multiLevelType w:val="hybridMultilevel"/>
    <w:tmpl w:val="DC7AC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C1DAE"/>
    <w:multiLevelType w:val="hybridMultilevel"/>
    <w:tmpl w:val="CF1270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5C3C9B"/>
    <w:multiLevelType w:val="hybridMultilevel"/>
    <w:tmpl w:val="73641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66787E"/>
    <w:multiLevelType w:val="multilevel"/>
    <w:tmpl w:val="BB44D5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5E842E99"/>
    <w:multiLevelType w:val="hybridMultilevel"/>
    <w:tmpl w:val="AF443F62"/>
    <w:lvl w:ilvl="0" w:tplc="F956DF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14304"/>
    <w:multiLevelType w:val="hybridMultilevel"/>
    <w:tmpl w:val="C30C30D2"/>
    <w:lvl w:ilvl="0" w:tplc="675CAEEE">
      <w:start w:val="4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D3CC3"/>
    <w:rsid w:val="00022B64"/>
    <w:rsid w:val="00034506"/>
    <w:rsid w:val="000431BB"/>
    <w:rsid w:val="00047408"/>
    <w:rsid w:val="0005327C"/>
    <w:rsid w:val="00054520"/>
    <w:rsid w:val="00073624"/>
    <w:rsid w:val="00085815"/>
    <w:rsid w:val="000C7482"/>
    <w:rsid w:val="000D5B05"/>
    <w:rsid w:val="00126532"/>
    <w:rsid w:val="00153B8B"/>
    <w:rsid w:val="0015760B"/>
    <w:rsid w:val="00166203"/>
    <w:rsid w:val="00172716"/>
    <w:rsid w:val="00191069"/>
    <w:rsid w:val="001A3D46"/>
    <w:rsid w:val="001B4CD9"/>
    <w:rsid w:val="001C634F"/>
    <w:rsid w:val="001C7744"/>
    <w:rsid w:val="001D5116"/>
    <w:rsid w:val="001F1ABB"/>
    <w:rsid w:val="002026EA"/>
    <w:rsid w:val="00232522"/>
    <w:rsid w:val="002557F1"/>
    <w:rsid w:val="002722DA"/>
    <w:rsid w:val="0028274E"/>
    <w:rsid w:val="002845BE"/>
    <w:rsid w:val="00292ECF"/>
    <w:rsid w:val="00297637"/>
    <w:rsid w:val="002B3725"/>
    <w:rsid w:val="002B3998"/>
    <w:rsid w:val="00302578"/>
    <w:rsid w:val="003306EF"/>
    <w:rsid w:val="00331B9B"/>
    <w:rsid w:val="00332173"/>
    <w:rsid w:val="00351F1C"/>
    <w:rsid w:val="0036042C"/>
    <w:rsid w:val="00367D58"/>
    <w:rsid w:val="0039647C"/>
    <w:rsid w:val="003A29C6"/>
    <w:rsid w:val="003D3A6A"/>
    <w:rsid w:val="003D3FFF"/>
    <w:rsid w:val="003D4B01"/>
    <w:rsid w:val="003F104E"/>
    <w:rsid w:val="004376E1"/>
    <w:rsid w:val="00460F63"/>
    <w:rsid w:val="00480D56"/>
    <w:rsid w:val="004A3264"/>
    <w:rsid w:val="004A75D8"/>
    <w:rsid w:val="004D4F68"/>
    <w:rsid w:val="004E0D32"/>
    <w:rsid w:val="004E3E88"/>
    <w:rsid w:val="004F203F"/>
    <w:rsid w:val="00502026"/>
    <w:rsid w:val="005205DC"/>
    <w:rsid w:val="005248C3"/>
    <w:rsid w:val="00535209"/>
    <w:rsid w:val="0056004C"/>
    <w:rsid w:val="005770E4"/>
    <w:rsid w:val="00592806"/>
    <w:rsid w:val="005C0189"/>
    <w:rsid w:val="005D3CC3"/>
    <w:rsid w:val="005E2CEB"/>
    <w:rsid w:val="00617743"/>
    <w:rsid w:val="006274AE"/>
    <w:rsid w:val="006305C1"/>
    <w:rsid w:val="00643D49"/>
    <w:rsid w:val="0065353E"/>
    <w:rsid w:val="00674215"/>
    <w:rsid w:val="0068513A"/>
    <w:rsid w:val="006B415E"/>
    <w:rsid w:val="006B5DEC"/>
    <w:rsid w:val="006E5212"/>
    <w:rsid w:val="0073003D"/>
    <w:rsid w:val="00734B9A"/>
    <w:rsid w:val="00762DD9"/>
    <w:rsid w:val="00766B25"/>
    <w:rsid w:val="00775A75"/>
    <w:rsid w:val="00780EE6"/>
    <w:rsid w:val="007B4939"/>
    <w:rsid w:val="007B724A"/>
    <w:rsid w:val="007D27FF"/>
    <w:rsid w:val="007F5B9D"/>
    <w:rsid w:val="00801A2C"/>
    <w:rsid w:val="00813ECC"/>
    <w:rsid w:val="00847C19"/>
    <w:rsid w:val="0085005E"/>
    <w:rsid w:val="00854510"/>
    <w:rsid w:val="00860E69"/>
    <w:rsid w:val="00861E40"/>
    <w:rsid w:val="00865A2E"/>
    <w:rsid w:val="00870CC3"/>
    <w:rsid w:val="00887FC8"/>
    <w:rsid w:val="008D53C0"/>
    <w:rsid w:val="008E6219"/>
    <w:rsid w:val="008E7CFC"/>
    <w:rsid w:val="008F7643"/>
    <w:rsid w:val="00937592"/>
    <w:rsid w:val="009440CF"/>
    <w:rsid w:val="00945946"/>
    <w:rsid w:val="009856D4"/>
    <w:rsid w:val="009B09D4"/>
    <w:rsid w:val="009C7548"/>
    <w:rsid w:val="009F41D3"/>
    <w:rsid w:val="00A46A6B"/>
    <w:rsid w:val="00A724B8"/>
    <w:rsid w:val="00A73FDE"/>
    <w:rsid w:val="00AA5E56"/>
    <w:rsid w:val="00AB41D3"/>
    <w:rsid w:val="00AF3E75"/>
    <w:rsid w:val="00B121E3"/>
    <w:rsid w:val="00B441C4"/>
    <w:rsid w:val="00B8412C"/>
    <w:rsid w:val="00BA01B4"/>
    <w:rsid w:val="00C0308A"/>
    <w:rsid w:val="00C0630D"/>
    <w:rsid w:val="00C328BC"/>
    <w:rsid w:val="00C54A4F"/>
    <w:rsid w:val="00C617A3"/>
    <w:rsid w:val="00CA1340"/>
    <w:rsid w:val="00CA5A9F"/>
    <w:rsid w:val="00CC446E"/>
    <w:rsid w:val="00CC4BED"/>
    <w:rsid w:val="00CD255F"/>
    <w:rsid w:val="00CF0EC9"/>
    <w:rsid w:val="00D2346C"/>
    <w:rsid w:val="00D24BEC"/>
    <w:rsid w:val="00D376B7"/>
    <w:rsid w:val="00D521DC"/>
    <w:rsid w:val="00DD5C17"/>
    <w:rsid w:val="00DD640C"/>
    <w:rsid w:val="00E158AF"/>
    <w:rsid w:val="00E21F77"/>
    <w:rsid w:val="00E253EB"/>
    <w:rsid w:val="00E6124B"/>
    <w:rsid w:val="00E83BD8"/>
    <w:rsid w:val="00EC08E2"/>
    <w:rsid w:val="00EF0705"/>
    <w:rsid w:val="00F04BBA"/>
    <w:rsid w:val="00F82951"/>
    <w:rsid w:val="00F848B4"/>
    <w:rsid w:val="00F85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4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D3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CC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3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3CC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5D3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D3CC3"/>
    <w:pPr>
      <w:ind w:left="708"/>
    </w:pPr>
  </w:style>
  <w:style w:type="paragraph" w:customStyle="1" w:styleId="ConsNormal">
    <w:name w:val="ConsNormal"/>
    <w:rsid w:val="005D3C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D3C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CC3"/>
    <w:rPr>
      <w:rFonts w:ascii="Tahoma" w:eastAsia="Calibri" w:hAnsi="Tahoma" w:cs="Tahoma"/>
      <w:sz w:val="16"/>
      <w:szCs w:val="16"/>
    </w:rPr>
  </w:style>
  <w:style w:type="character" w:customStyle="1" w:styleId="news-preview-text">
    <w:name w:val="news-preview-text"/>
    <w:basedOn w:val="a0"/>
    <w:rsid w:val="00CC4BED"/>
  </w:style>
  <w:style w:type="paragraph" w:styleId="a8">
    <w:name w:val="header"/>
    <w:basedOn w:val="a"/>
    <w:link w:val="a9"/>
    <w:uiPriority w:val="99"/>
    <w:unhideWhenUsed/>
    <w:rsid w:val="00D3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76B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3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76B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D4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D4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5D3C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CC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D3C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3CC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5D3C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5D3CC3"/>
    <w:pPr>
      <w:ind w:left="708"/>
    </w:pPr>
  </w:style>
  <w:style w:type="paragraph" w:customStyle="1" w:styleId="ConsNormal">
    <w:name w:val="ConsNormal"/>
    <w:rsid w:val="005D3CC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Strong"/>
    <w:basedOn w:val="a0"/>
    <w:uiPriority w:val="22"/>
    <w:qFormat/>
    <w:rsid w:val="005D3C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CC3"/>
    <w:rPr>
      <w:rFonts w:ascii="Tahoma" w:eastAsia="Calibri" w:hAnsi="Tahoma" w:cs="Tahoma"/>
      <w:sz w:val="16"/>
      <w:szCs w:val="16"/>
    </w:rPr>
  </w:style>
  <w:style w:type="character" w:customStyle="1" w:styleId="news-preview-text">
    <w:name w:val="news-preview-text"/>
    <w:basedOn w:val="a0"/>
    <w:rsid w:val="00CC4BED"/>
  </w:style>
  <w:style w:type="paragraph" w:styleId="a8">
    <w:name w:val="header"/>
    <w:basedOn w:val="a"/>
    <w:link w:val="a9"/>
    <w:uiPriority w:val="99"/>
    <w:unhideWhenUsed/>
    <w:rsid w:val="00D3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76B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D376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76B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D4B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7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Протоколы заседаний коллегиального органа</a:t>
            </a:r>
          </a:p>
        </c:rich>
      </c:tx>
    </c:title>
    <c:view3D>
      <c:rotX val="30"/>
      <c:rotY val="152"/>
      <c:perspective val="30"/>
    </c:view3D>
    <c:plotArea>
      <c:layout>
        <c:manualLayout>
          <c:layoutTarget val="inner"/>
          <c:xMode val="edge"/>
          <c:yMode val="edge"/>
          <c:x val="2.1956087824351312E-2"/>
          <c:y val="0.25783745781777284"/>
          <c:w val="0.58578339384223432"/>
          <c:h val="0.698511748531433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Протоколы заседаний коллегиальных органов</c:v>
                </c:pt>
              </c:strCache>
            </c:strRef>
          </c:tx>
          <c:explosion val="14"/>
          <c:dLbls>
            <c:dLbl>
              <c:idx val="0"/>
              <c:tx>
                <c:rich>
                  <a:bodyPr/>
                  <a:lstStyle/>
                  <a:p>
                    <a:pPr>
                      <a:defRPr sz="996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 </a:t>
                    </a:r>
                    <a:r>
                      <a:rPr lang="ru-RU" sz="1994">
                        <a:solidFill>
                          <a:schemeClr val="bg1"/>
                        </a:solidFill>
                      </a:rPr>
                      <a:t>28</a:t>
                    </a:r>
                    <a:r>
                      <a:rPr lang="ru-RU" sz="1394"/>
                      <a:t> </a:t>
                    </a:r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-5.2407461802287496E-2"/>
                  <c:y val="-9.6456781882531109E-2"/>
                </c:manualLayout>
              </c:layout>
              <c:tx>
                <c:rich>
                  <a:bodyPr/>
                  <a:lstStyle/>
                  <a:p>
                    <a:pPr>
                      <a:defRPr sz="996" b="0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 sz="2000">
                        <a:solidFill>
                          <a:schemeClr val="bg1"/>
                        </a:solidFill>
                      </a:rPr>
                      <a:t>4</a:t>
                    </a:r>
                    <a:endParaRPr lang="en-US" sz="2000">
                      <a:solidFill>
                        <a:schemeClr val="bg1"/>
                      </a:solidFill>
                    </a:endParaRPr>
                  </a:p>
                </c:rich>
              </c:tx>
              <c:spPr/>
              <c:dLblPos val="bestFit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о приеме новых членов</c:v>
                </c:pt>
                <c:pt idx="1">
                  <c:v>по организационно-правовым вопросам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28</c:v>
                </c:pt>
                <c:pt idx="1">
                  <c:v>4</c:v>
                </c:pt>
              </c:numCache>
            </c:numRef>
          </c:val>
        </c:ser>
      </c:pie3DChart>
      <c:spPr>
        <a:noFill/>
        <a:ln w="2532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39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396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61176837596025757"/>
          <c:y val="0.37302975786967102"/>
          <c:w val="0.38603546730571775"/>
          <c:h val="0.6259982803873656"/>
        </c:manualLayout>
      </c:layout>
      <c:txPr>
        <a:bodyPr/>
        <a:lstStyle/>
        <a:p>
          <a:pPr>
            <a:defRPr sz="119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</c:chart>
  <c:txPr>
    <a:bodyPr/>
    <a:lstStyle/>
    <a:p>
      <a:pPr>
        <a:defRPr sz="997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5.999033974919811E-2"/>
          <c:y val="4.4126888353671102E-2"/>
          <c:w val="0.5515039005540977"/>
          <c:h val="0.8563054864278892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СПб и ЛО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Вступление</c:v>
                </c:pt>
                <c:pt idx="2">
                  <c:v>Исключение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</c:v>
                </c:pt>
                <c:pt idx="2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Др. регионы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Вступление</c:v>
                </c:pt>
                <c:pt idx="2">
                  <c:v>Исключение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2">
                  <c:v>15</c:v>
                </c:pt>
              </c:numCache>
            </c:numRef>
          </c:val>
        </c:ser>
        <c:axId val="138301440"/>
        <c:axId val="138303360"/>
      </c:barChart>
      <c:catAx>
        <c:axId val="138301440"/>
        <c:scaling>
          <c:orientation val="minMax"/>
        </c:scaling>
        <c:axPos val="b"/>
        <c:tickLblPos val="nextTo"/>
        <c:txPr>
          <a:bodyPr/>
          <a:lstStyle/>
          <a:p>
            <a:pPr>
              <a:defRPr sz="14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8303360"/>
        <c:crosses val="autoZero"/>
        <c:auto val="1"/>
        <c:lblAlgn val="ctr"/>
        <c:lblOffset val="100"/>
      </c:catAx>
      <c:valAx>
        <c:axId val="138303360"/>
        <c:scaling>
          <c:orientation val="minMax"/>
        </c:scaling>
        <c:axPos val="l"/>
        <c:majorGridlines/>
        <c:numFmt formatCode="General" sourceLinked="1"/>
        <c:tickLblPos val="nextTo"/>
        <c:crossAx val="138301440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40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/>
            </a:pPr>
            <a:endParaRPr lang="ru-RU"/>
          </a:p>
        </c:txPr>
      </c:legendEntry>
      <c:layout>
        <c:manualLayout>
          <c:xMode val="edge"/>
          <c:yMode val="edge"/>
          <c:x val="0.64390164771070346"/>
          <c:y val="0.21350695505004741"/>
          <c:w val="0.34220946340040831"/>
          <c:h val="0.35780089988751479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C5C5B-7C70-414C-92C9-42D2A3F1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2800</Words>
  <Characters>15963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БСК</Company>
  <LinksUpToDate>false</LinksUpToDate>
  <CharactersWithSpaces>18726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ZHURAVLEV_AA</dc:creator>
  <cp:keywords/>
  <dc:description/>
  <cp:lastModifiedBy>BOSS_ORU</cp:lastModifiedBy>
  <cp:revision>6</cp:revision>
  <cp:lastPrinted>2013-10-29T06:52:00Z</cp:lastPrinted>
  <dcterms:created xsi:type="dcterms:W3CDTF">2013-10-31T08:04:00Z</dcterms:created>
  <dcterms:modified xsi:type="dcterms:W3CDTF">2013-11-01T07:21:00Z</dcterms:modified>
</cp:coreProperties>
</file>